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耒阳市教师进修学校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2022年专项资金绩效自评价报告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（一）单位基本概况</w:t>
      </w:r>
    </w:p>
    <w:p>
      <w:pPr>
        <w:pStyle w:val="3"/>
        <w:widowControl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333333"/>
          <w:spacing w:val="15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13131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pacing w:val="15"/>
          <w:sz w:val="30"/>
          <w:szCs w:val="30"/>
        </w:rPr>
        <w:t>我校是耒阳市一所中小学幼儿园教师培训学校。主要职责是进行全市中小学幼儿园教师、教育行政干部培训及教师学历提升。</w:t>
      </w:r>
    </w:p>
    <w:p>
      <w:pPr>
        <w:pStyle w:val="3"/>
        <w:widowControl/>
        <w:spacing w:beforeAutospacing="0" w:afterAutospacing="0" w:line="480" w:lineRule="atLeast"/>
        <w:ind w:left="300" w:right="300" w:firstLine="645"/>
        <w:rPr>
          <w:rFonts w:ascii="仿宋" w:hAnsi="仿宋" w:eastAsia="仿宋" w:cs="仿宋"/>
          <w:color w:val="131313"/>
          <w:sz w:val="30"/>
          <w:szCs w:val="30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>我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单位内设机构包括：</w:t>
      </w:r>
      <w:r>
        <w:rPr>
          <w:rFonts w:ascii="仿宋" w:hAnsi="仿宋" w:eastAsia="仿宋" w:cs="仿宋"/>
          <w:color w:val="131313"/>
          <w:sz w:val="30"/>
          <w:szCs w:val="30"/>
        </w:rPr>
        <w:t>内设：办公室、学分部、后勤部、培训部、信息部、教研部。</w:t>
      </w:r>
    </w:p>
    <w:p>
      <w:pPr>
        <w:pStyle w:val="3"/>
        <w:widowControl/>
        <w:spacing w:beforeAutospacing="0" w:afterAutospacing="0" w:line="480" w:lineRule="atLeast"/>
        <w:ind w:left="300" w:right="300" w:firstLine="645"/>
        <w:rPr>
          <w:rFonts w:ascii="仿宋" w:hAnsi="仿宋" w:eastAsia="仿宋" w:cs="仿宋"/>
          <w:color w:val="131313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13131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</w:rPr>
        <w:t>根据编办核定，本单位属于全额事业单位，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全额事业编制47个。实有全额在职人47人,全额离退休人员51人，遗属补助人员5人。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（二）资金及项目绩效目标</w:t>
      </w:r>
    </w:p>
    <w:p>
      <w:pPr>
        <w:widowControl/>
        <w:spacing w:line="60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>我校2022年度有一个项目资金，</w:t>
      </w:r>
      <w:r>
        <w:rPr>
          <w:rFonts w:hint="eastAsia" w:ascii="仿宋" w:hAnsi="仿宋" w:eastAsia="仿宋" w:cs="仿宋"/>
          <w:sz w:val="30"/>
          <w:szCs w:val="30"/>
        </w:rPr>
        <w:t>专项资金安排和使用管理情况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中小学教师国家培训预算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102</w:t>
      </w:r>
      <w:r>
        <w:rPr>
          <w:rFonts w:hint="eastAsia" w:ascii="仿宋" w:hAnsi="仿宋" w:eastAsia="仿宋" w:cs="仿宋"/>
          <w:sz w:val="30"/>
          <w:szCs w:val="30"/>
        </w:rPr>
        <w:t>万元，实际支付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69.44</w:t>
      </w:r>
      <w:r>
        <w:rPr>
          <w:rFonts w:hint="eastAsia" w:ascii="仿宋" w:hAnsi="仿宋" w:eastAsia="仿宋" w:cs="仿宋"/>
          <w:sz w:val="30"/>
          <w:szCs w:val="30"/>
        </w:rPr>
        <w:t>万元，支付率为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68.08</w:t>
      </w:r>
      <w:r>
        <w:rPr>
          <w:rFonts w:hint="eastAsia" w:ascii="仿宋" w:hAnsi="仿宋" w:eastAsia="仿宋" w:cs="仿宋"/>
          <w:sz w:val="30"/>
          <w:szCs w:val="30"/>
        </w:rPr>
        <w:t>%。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color w:val="13131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项目绩效目标是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绩效目标是坚持以教学为中心，努力提高教学质量；加强师资队伍建设，不断提高</w:t>
      </w: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>全市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师资队伍素质</w:t>
      </w:r>
      <w:r>
        <w:rPr>
          <w:rFonts w:hint="eastAsia" w:ascii="仿宋" w:hAnsi="仿宋" w:eastAsia="仿宋" w:cs="仿宋"/>
          <w:color w:val="131313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131313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二、项目资金使用及管理情况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13131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131313"/>
          <w:sz w:val="28"/>
          <w:szCs w:val="28"/>
          <w:lang w:val="en-US" w:eastAsia="zh-CN"/>
        </w:rPr>
        <w:t>我校项目资金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按规定专款专用，</w:t>
      </w:r>
      <w:r>
        <w:rPr>
          <w:rFonts w:hint="eastAsia" w:ascii="仿宋" w:hAnsi="仿宋" w:eastAsia="仿宋" w:cs="仿宋"/>
          <w:color w:val="131313"/>
          <w:sz w:val="28"/>
          <w:szCs w:val="28"/>
        </w:rPr>
        <w:t>减少财政资金的损失浪费，实现教育资源的充分利用</w:t>
      </w:r>
      <w:r>
        <w:rPr>
          <w:rFonts w:hint="eastAsia" w:ascii="仿宋" w:hAnsi="仿宋" w:eastAsia="仿宋" w:cs="仿宋"/>
          <w:color w:val="131313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131313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131313"/>
          <w:sz w:val="28"/>
          <w:szCs w:val="28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Chars="200" w:right="0" w:rightChars="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三、预算支出组织实施情况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>专项资金管理情况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学校制订了《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项目专项资金管理办法》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 xml:space="preserve"> 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对项目资金按照统一规划、单独核算、专款专用的原则进行管理。监控资金使用，确保资金节约、高效运行。在资金使用过程中，严把监督审核关。对每笔用款申请，资料齐全、数据准确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保证了资金安全，杜绝了挤占、挪用现象。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eastAsia="zh-CN"/>
        </w:rPr>
        <w:t>（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>二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eastAsia="zh-CN"/>
        </w:rPr>
        <w:t>）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项目组织实施情况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﹙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﹚项目组织情况分析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一是经费到位。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 xml:space="preserve"> 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到位及时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学校严格执行建设项目预算，对建设项目的实施、资金投向及年度资金调度安排、固定资产购置实行全过程管理，确保如期实现建设目标。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二是机构到位。学校建设领导小组依据相关制度，定期对实训基地建设进度和资金使用情况进行检查，发现问题立即整改。通过采取这些措施，建立科学、高效、合理的运行和监管机制，保证建设项目的顺利实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三是管理到位。为确保建设项目顺利实施，按照“项目论证、专家评审、过程监控、绩效考核”的程序进行管理和建设，学校在现有各项规章制度的基础上，进行全方位、全过程的监控与管理。项目建设中凡单项经费超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>限额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以上的项目均履行了政府采购审批手续，严格按程序组织了招投标。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四是信息公开透明。学校建立公开专栏，全程公示项目建成和完成情况，进一步增强绩效管理理念，指导和监督学校加强资金管理，确保专款专用。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﹙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﹚项目管理情况分析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为加强对重点项目建设的管理，学校建立了一系列项目建设管理制度，确保了重点项目建设的有效推进。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项目办公室按照要求实施项目建设，保证了建设进度和实现预期的效益目标。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DFEFF"/>
        </w:rPr>
        <w:t>年终对项目进行整体运行状况、运行效能评估与考核，确保了专项资金的有效使用和项目的顺利实施，制度执行情况良好。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E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四、预算支出绩效情况</w:t>
      </w:r>
    </w:p>
    <w:p>
      <w:pPr>
        <w:pStyle w:val="3"/>
        <w:widowControl/>
        <w:spacing w:beforeAutospacing="0" w:afterAutospacing="0" w:line="480" w:lineRule="atLeast"/>
        <w:ind w:left="300" w:right="300" w:firstLine="555"/>
        <w:rPr>
          <w:rFonts w:ascii="仿宋" w:hAnsi="仿宋" w:eastAsia="仿宋" w:cs="仿宋"/>
          <w:color w:val="13131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202</w:t>
      </w: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年，我</w:t>
      </w: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>校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认真做好</w:t>
      </w: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>项目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年度财政资金的预算编制工作，</w:t>
      </w:r>
      <w:r>
        <w:rPr>
          <w:rFonts w:hint="eastAsia" w:ascii="仿宋" w:hAnsi="仿宋" w:eastAsia="仿宋" w:cs="仿宋"/>
          <w:color w:val="131313"/>
          <w:sz w:val="30"/>
          <w:szCs w:val="30"/>
          <w:lang w:val="en-US" w:eastAsia="zh-CN"/>
        </w:rPr>
        <w:t xml:space="preserve">年度内完成各类教师培训任务，得到广大老师的赞扬。 </w:t>
      </w:r>
      <w:r>
        <w:rPr>
          <w:rFonts w:hint="eastAsia" w:ascii="仿宋" w:hAnsi="仿宋" w:eastAsia="仿宋" w:cs="仿宋"/>
          <w:color w:val="131313"/>
          <w:sz w:val="30"/>
          <w:szCs w:val="30"/>
        </w:rPr>
        <w:t>在资金使用和管理方面，进一步强化资金统筹，优化资金结构，明确开支范围，细化资金用途，确保部门职责任务顺利完成，达到预期绩效目标。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tabs>
          <w:tab w:val="left" w:pos="5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存在的问题及原因分析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学校项目预算编制前期调研、论证不充分，资金需求测算不够仔细，导致预算有偏差。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六、几点意见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131313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131313"/>
          <w:kern w:val="0"/>
          <w:sz w:val="28"/>
          <w:szCs w:val="28"/>
        </w:rPr>
        <w:t>1.根据本单位的实际情况，今后还需加强单位预算编制工作</w:t>
      </w:r>
      <w:r>
        <w:rPr>
          <w:rFonts w:hint="eastAsia" w:ascii="仿宋" w:hAnsi="仿宋" w:eastAsia="仿宋" w:cs="仿宋"/>
          <w:color w:val="131313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131313"/>
          <w:kern w:val="0"/>
          <w:sz w:val="28"/>
          <w:szCs w:val="28"/>
        </w:rPr>
        <w:t>2.加强业务培训，提高评价水平。定期做好预算支出财务分析，做好部门</w:t>
      </w:r>
      <w:r>
        <w:rPr>
          <w:rFonts w:hint="eastAsia" w:ascii="仿宋" w:hAnsi="仿宋" w:eastAsia="仿宋" w:cs="仿宋"/>
          <w:color w:val="131313"/>
          <w:kern w:val="0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color w:val="131313"/>
          <w:kern w:val="0"/>
          <w:sz w:val="28"/>
          <w:szCs w:val="28"/>
        </w:rPr>
        <w:t>支出预算评价工作。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3、进一步建立健全财务制度，规范财务管理，规范教育教学行为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加强学校廉政建设。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13131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131313"/>
          <w:kern w:val="0"/>
          <w:sz w:val="28"/>
          <w:szCs w:val="28"/>
        </w:rPr>
        <w:t>部门</w:t>
      </w:r>
      <w:r>
        <w:rPr>
          <w:rFonts w:hint="eastAsia" w:ascii="仿宋" w:hAnsi="仿宋" w:eastAsia="仿宋" w:cs="仿宋"/>
          <w:color w:val="131313"/>
          <w:kern w:val="0"/>
          <w:sz w:val="28"/>
          <w:szCs w:val="28"/>
          <w:lang w:val="en-US" w:eastAsia="zh-CN"/>
        </w:rPr>
        <w:t>专项资金</w:t>
      </w:r>
      <w:r>
        <w:rPr>
          <w:rFonts w:hint="eastAsia" w:ascii="仿宋" w:hAnsi="仿宋" w:eastAsia="仿宋" w:cs="仿宋"/>
          <w:color w:val="131313"/>
          <w:kern w:val="0"/>
          <w:sz w:val="28"/>
          <w:szCs w:val="28"/>
        </w:rPr>
        <w:t>绩效评价工作是一项长期性的工作，专业性强，工作量大，建议进一步加强相关的政策、业务工作培训，组织开展部门之间、单位之间的经验交流，切实提高业务能力。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2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七、其他需要说明的问题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无其他需要说明的问题。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F586EF"/>
    <w:multiLevelType w:val="singleLevel"/>
    <w:tmpl w:val="81F586E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8A5FECD"/>
    <w:multiLevelType w:val="singleLevel"/>
    <w:tmpl w:val="A8A5FECD"/>
    <w:lvl w:ilvl="0" w:tentative="0">
      <w:start w:val="5"/>
      <w:numFmt w:val="chineseCounting"/>
      <w:suff w:val="nothing"/>
      <w:lvlText w:val="%1、"/>
      <w:lvlJc w:val="left"/>
      <w:pPr>
        <w:ind w:left="552" w:leftChars="0" w:firstLine="0" w:firstLineChars="0"/>
      </w:pPr>
      <w:rPr>
        <w:rFonts w:hint="eastAsia"/>
      </w:rPr>
    </w:lvl>
  </w:abstractNum>
  <w:abstractNum w:abstractNumId="2">
    <w:nsid w:val="ADA971C1"/>
    <w:multiLevelType w:val="singleLevel"/>
    <w:tmpl w:val="ADA971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N2ZkYWZjNDJjZGQyOGIyZmIxNGNlMDBiZTQ3Y2QifQ=="/>
  </w:docVars>
  <w:rsids>
    <w:rsidRoot w:val="555D6402"/>
    <w:rsid w:val="004454CE"/>
    <w:rsid w:val="03AB678F"/>
    <w:rsid w:val="07647910"/>
    <w:rsid w:val="1CFE11EF"/>
    <w:rsid w:val="1DAE11EF"/>
    <w:rsid w:val="37EA2644"/>
    <w:rsid w:val="4011097F"/>
    <w:rsid w:val="452847AC"/>
    <w:rsid w:val="483A0D73"/>
    <w:rsid w:val="555D6402"/>
    <w:rsid w:val="5C15063D"/>
    <w:rsid w:val="744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1436</Characters>
  <Lines>0</Lines>
  <Paragraphs>0</Paragraphs>
  <TotalTime>3</TotalTime>
  <ScaleCrop>false</ScaleCrop>
  <LinksUpToDate>false</LinksUpToDate>
  <CharactersWithSpaces>1450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2023-01-27T06:00:00Z</dcterms:created>
  <dc:creator>ASUS-PC</dc:creator>
  <cp:lastModifiedBy>ASUS-PC</cp:lastModifiedBy>
  <dcterms:modified xsi:type="dcterms:W3CDTF">2023-08-30T13:08:13Z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8A52248A6EAA45FF8EBD86BB46B6E4D2</vt:lpwstr>
  </property>
</Properties>
</file>