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42C" w:rsidRPr="00BD742C" w:rsidRDefault="00BD742C" w:rsidP="00BD742C">
      <w:pPr>
        <w:rPr>
          <w:rFonts w:ascii="宋体" w:eastAsia="宋体" w:hAnsi="宋体"/>
          <w:b/>
          <w:sz w:val="30"/>
          <w:szCs w:val="30"/>
        </w:rPr>
      </w:pPr>
      <w:r w:rsidRPr="00BD742C">
        <w:rPr>
          <w:rFonts w:ascii="宋体" w:eastAsia="宋体" w:hAnsi="宋体" w:hint="eastAsia"/>
          <w:sz w:val="30"/>
          <w:szCs w:val="30"/>
        </w:rPr>
        <w:t>附件4</w:t>
      </w:r>
      <w:r w:rsidRPr="00BD742C">
        <w:rPr>
          <w:rFonts w:ascii="宋体" w:eastAsia="宋体" w:hAnsi="宋体" w:hint="eastAsia"/>
          <w:b/>
          <w:sz w:val="30"/>
          <w:szCs w:val="30"/>
        </w:rPr>
        <w:t>：</w:t>
      </w:r>
    </w:p>
    <w:p w:rsidR="00E47C63" w:rsidRPr="00E92D9B" w:rsidRDefault="00D06A2B" w:rsidP="00E92D9B">
      <w:pPr>
        <w:jc w:val="center"/>
        <w:rPr>
          <w:rFonts w:ascii="黑体" w:eastAsia="黑体" w:hAnsi="黑体"/>
          <w:b/>
          <w:sz w:val="36"/>
          <w:szCs w:val="36"/>
        </w:rPr>
      </w:pPr>
      <w:r w:rsidRPr="00514EF9">
        <w:rPr>
          <w:rFonts w:ascii="黑体" w:eastAsia="黑体" w:hAnsi="黑体" w:hint="eastAsia"/>
          <w:b/>
          <w:sz w:val="36"/>
          <w:szCs w:val="36"/>
        </w:rPr>
        <w:t>耒阳市民政局2022年专项资金绩效自评报告</w:t>
      </w:r>
    </w:p>
    <w:p w:rsidR="00D06A2B" w:rsidRPr="002E1388" w:rsidRDefault="00D06A2B" w:rsidP="002E1388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2E1388">
        <w:rPr>
          <w:rFonts w:ascii="黑体" w:eastAsia="黑体" w:hAnsi="黑体" w:hint="eastAsia"/>
          <w:sz w:val="32"/>
          <w:szCs w:val="32"/>
        </w:rPr>
        <w:t>一、基本情况</w:t>
      </w:r>
    </w:p>
    <w:p w:rsidR="00D06A2B" w:rsidRPr="002E1388" w:rsidRDefault="00D06A2B" w:rsidP="00185FE1">
      <w:pPr>
        <w:ind w:firstLineChars="200" w:firstLine="643"/>
        <w:rPr>
          <w:rFonts w:ascii="楷体_GB2312" w:eastAsia="楷体_GB2312" w:hAnsiTheme="minorEastAsia" w:hint="eastAsia"/>
          <w:b/>
          <w:sz w:val="32"/>
          <w:szCs w:val="32"/>
        </w:rPr>
      </w:pPr>
      <w:r w:rsidRPr="002E1388">
        <w:rPr>
          <w:rFonts w:ascii="楷体_GB2312" w:eastAsia="楷体_GB2312" w:hAnsiTheme="minorEastAsia" w:hint="eastAsia"/>
          <w:b/>
          <w:sz w:val="32"/>
          <w:szCs w:val="32"/>
        </w:rPr>
        <w:t>（一）单位基本情况</w:t>
      </w:r>
    </w:p>
    <w:p w:rsidR="003423B0" w:rsidRPr="002E1388" w:rsidRDefault="003423B0" w:rsidP="002E1388">
      <w:pPr>
        <w:widowControl/>
        <w:spacing w:line="480" w:lineRule="auto"/>
        <w:ind w:firstLineChars="200" w:firstLine="640"/>
        <w:rPr>
          <w:rFonts w:ascii="仿宋_GB2312" w:eastAsia="仿宋_GB2312" w:hAnsiTheme="minorEastAsia"/>
          <w:kern w:val="0"/>
          <w:sz w:val="32"/>
          <w:szCs w:val="32"/>
        </w:rPr>
      </w:pPr>
      <w:r w:rsidRPr="002E1388">
        <w:rPr>
          <w:rFonts w:ascii="仿宋_GB2312" w:eastAsia="仿宋_GB2312" w:hAnsiTheme="minorEastAsia" w:cs="Times New Roman" w:hint="eastAsia"/>
          <w:color w:val="333333"/>
          <w:sz w:val="32"/>
          <w:szCs w:val="32"/>
        </w:rPr>
        <w:t>耒阳市民政局是主管全市有关社会行政事务的市人民政府职能部门，属正科级行政单位</w:t>
      </w:r>
      <w:r w:rsidR="004A65AA" w:rsidRPr="002E1388">
        <w:rPr>
          <w:rFonts w:ascii="仿宋_GB2312" w:eastAsia="仿宋_GB2312" w:hAnsiTheme="minorEastAsia" w:cs="Times New Roman" w:hint="eastAsia"/>
          <w:color w:val="333333"/>
          <w:sz w:val="32"/>
          <w:szCs w:val="32"/>
        </w:rPr>
        <w:t>，</w:t>
      </w:r>
      <w:r w:rsidR="002E1388" w:rsidRPr="002E1388">
        <w:rPr>
          <w:rFonts w:ascii="仿宋_GB2312" w:eastAsia="仿宋_GB2312" w:hAnsiTheme="minorEastAsia" w:cs="Times New Roman" w:hint="eastAsia"/>
          <w:color w:val="333333"/>
          <w:sz w:val="32"/>
          <w:szCs w:val="32"/>
        </w:rPr>
        <w:t>内设办公室、组织人事股、规划财务股、行政审批服务股（政策法规股）、社会事务股、基层政权建设和社区治理股（区划地名股）、养老服务和儿童福利股、慈善事业促进和社会工作股8个股室</w:t>
      </w:r>
      <w:r w:rsidR="002E1388">
        <w:rPr>
          <w:rFonts w:ascii="仿宋_GB2312" w:eastAsia="仿宋_GB2312" w:hAnsiTheme="minorEastAsia" w:cs="Times New Roman" w:hint="eastAsia"/>
          <w:color w:val="333333"/>
          <w:sz w:val="32"/>
          <w:szCs w:val="32"/>
        </w:rPr>
        <w:t>。</w:t>
      </w:r>
      <w:r w:rsidR="002E1388" w:rsidRPr="00307E49">
        <w:rPr>
          <w:rFonts w:ascii="仿宋_GB2312" w:eastAsia="仿宋_GB2312" w:hAnsiTheme="minorEastAsia" w:cs="Times New Roman" w:hint="eastAsia"/>
          <w:color w:val="333333"/>
          <w:sz w:val="32"/>
          <w:szCs w:val="32"/>
        </w:rPr>
        <w:t>下辖耒阳市社会组织服务中心、耒阳市社会救助服务中</w:t>
      </w:r>
      <w:r w:rsidR="002E1388" w:rsidRPr="002E1388">
        <w:rPr>
          <w:rFonts w:ascii="仿宋_GB2312" w:eastAsia="仿宋_GB2312" w:hAnsiTheme="minorEastAsia" w:cs="Times New Roman" w:hint="eastAsia"/>
          <w:color w:val="333333"/>
          <w:sz w:val="32"/>
          <w:szCs w:val="32"/>
        </w:rPr>
        <w:t>心</w:t>
      </w:r>
      <w:r w:rsidR="002E1388" w:rsidRPr="00307E49">
        <w:rPr>
          <w:rFonts w:ascii="仿宋_GB2312" w:eastAsia="仿宋_GB2312" w:hAnsiTheme="minorEastAsia" w:cs="Times New Roman" w:hint="eastAsia"/>
          <w:color w:val="333333"/>
          <w:sz w:val="32"/>
          <w:szCs w:val="32"/>
        </w:rPr>
        <w:t>2个副科</w:t>
      </w:r>
      <w:r w:rsidR="002E1388" w:rsidRPr="000E064A">
        <w:rPr>
          <w:rFonts w:ascii="仿宋_GB2312" w:eastAsia="仿宋_GB2312" w:hAnsiTheme="minorEastAsia" w:hint="eastAsia"/>
          <w:sz w:val="32"/>
          <w:szCs w:val="32"/>
        </w:rPr>
        <w:t>级事业单位，以及</w:t>
      </w:r>
      <w:r w:rsidR="002E1388" w:rsidRPr="000E064A">
        <w:rPr>
          <w:rFonts w:ascii="仿宋_GB2312" w:eastAsia="仿宋_GB2312" w:hAnsiTheme="minorEastAsia" w:hint="eastAsia"/>
          <w:kern w:val="0"/>
          <w:sz w:val="32"/>
          <w:szCs w:val="32"/>
        </w:rPr>
        <w:t>耒阳市</w:t>
      </w:r>
      <w:r w:rsidR="002E1388" w:rsidRPr="000E064A">
        <w:rPr>
          <w:rFonts w:ascii="仿宋_GB2312" w:eastAsia="仿宋_GB2312" w:hAnsiTheme="minorEastAsia" w:hint="eastAsia"/>
          <w:sz w:val="32"/>
          <w:szCs w:val="32"/>
        </w:rPr>
        <w:t>慈善总会办公室、革命老区经济开发促进办公室、耒阳市社会福利中心、耒阳市福利彩票服务中心、耒阳市地名服务中心、耒阳市救助管理站、耒阳市婚姻登记服务中心、耒阳市殡葬</w:t>
      </w:r>
      <w:r w:rsidR="002E1388">
        <w:rPr>
          <w:rFonts w:ascii="仿宋_GB2312" w:eastAsia="仿宋_GB2312" w:hAnsiTheme="minorEastAsia" w:hint="eastAsia"/>
          <w:sz w:val="32"/>
          <w:szCs w:val="32"/>
        </w:rPr>
        <w:t>事业</w:t>
      </w:r>
      <w:r w:rsidR="002E1388" w:rsidRPr="000E064A">
        <w:rPr>
          <w:rFonts w:ascii="仿宋_GB2312" w:eastAsia="仿宋_GB2312" w:hAnsiTheme="minorEastAsia" w:hint="eastAsia"/>
          <w:sz w:val="32"/>
          <w:szCs w:val="32"/>
        </w:rPr>
        <w:t>服务中心</w:t>
      </w:r>
      <w:r w:rsidR="002E1388">
        <w:rPr>
          <w:rFonts w:ascii="仿宋_GB2312" w:eastAsia="仿宋_GB2312" w:hAnsiTheme="minorEastAsia" w:hint="eastAsia"/>
          <w:sz w:val="32"/>
          <w:szCs w:val="32"/>
        </w:rPr>
        <w:t>、耒阳市民政事业服务中心、耒阳市未成年人保护中心10</w:t>
      </w:r>
      <w:r w:rsidR="002E1388" w:rsidRPr="000E064A">
        <w:rPr>
          <w:rFonts w:ascii="仿宋_GB2312" w:eastAsia="仿宋_GB2312" w:hAnsiTheme="minorEastAsia" w:hint="eastAsia"/>
          <w:sz w:val="32"/>
          <w:szCs w:val="32"/>
        </w:rPr>
        <w:t>个股级事业单位。</w:t>
      </w:r>
      <w:r w:rsidR="002E1388">
        <w:rPr>
          <w:rFonts w:ascii="仿宋_GB2312" w:eastAsia="仿宋_GB2312" w:hAnsiTheme="minorEastAsia" w:hint="eastAsia"/>
          <w:sz w:val="32"/>
          <w:szCs w:val="32"/>
        </w:rPr>
        <w:t>2022年</w:t>
      </w:r>
      <w:r w:rsidR="002E1388" w:rsidRPr="000E064A">
        <w:rPr>
          <w:rFonts w:ascii="仿宋_GB2312" w:eastAsia="仿宋_GB2312" w:hAnsiTheme="minorEastAsia" w:hint="eastAsia"/>
          <w:bCs/>
          <w:kern w:val="0"/>
          <w:sz w:val="32"/>
          <w:szCs w:val="32"/>
        </w:rPr>
        <w:t>全局共有在职人员</w:t>
      </w:r>
      <w:r w:rsidR="002E1388">
        <w:rPr>
          <w:rFonts w:ascii="仿宋_GB2312" w:eastAsia="仿宋_GB2312" w:hAnsiTheme="minorEastAsia" w:hint="eastAsia"/>
          <w:bCs/>
          <w:kern w:val="0"/>
          <w:sz w:val="32"/>
          <w:szCs w:val="32"/>
        </w:rPr>
        <w:t>226</w:t>
      </w:r>
      <w:r w:rsidR="002E1388" w:rsidRPr="000E064A">
        <w:rPr>
          <w:rFonts w:ascii="仿宋_GB2312" w:eastAsia="仿宋_GB2312" w:hAnsiTheme="minorEastAsia" w:hint="eastAsia"/>
          <w:bCs/>
          <w:kern w:val="0"/>
          <w:sz w:val="32"/>
          <w:szCs w:val="32"/>
        </w:rPr>
        <w:t>人，其中</w:t>
      </w:r>
      <w:r w:rsidR="002E1388" w:rsidRPr="000E064A">
        <w:rPr>
          <w:rFonts w:ascii="仿宋_GB2312" w:eastAsia="仿宋_GB2312" w:hAnsiTheme="minorEastAsia" w:cs="Times New Roman" w:hint="eastAsia"/>
          <w:color w:val="333333"/>
          <w:sz w:val="32"/>
          <w:szCs w:val="32"/>
        </w:rPr>
        <w:t>行政编</w:t>
      </w:r>
      <w:r w:rsidR="002E1388">
        <w:rPr>
          <w:rFonts w:ascii="仿宋_GB2312" w:eastAsia="仿宋_GB2312" w:hAnsiTheme="minorEastAsia" w:cs="Times New Roman" w:hint="eastAsia"/>
          <w:color w:val="333333"/>
          <w:sz w:val="32"/>
          <w:szCs w:val="32"/>
        </w:rPr>
        <w:t>15</w:t>
      </w:r>
      <w:r w:rsidR="002E1388" w:rsidRPr="000E064A">
        <w:rPr>
          <w:rFonts w:ascii="仿宋_GB2312" w:eastAsia="仿宋_GB2312" w:hAnsiTheme="minorEastAsia" w:cs="Times New Roman" w:hint="eastAsia"/>
          <w:color w:val="333333"/>
          <w:sz w:val="32"/>
          <w:szCs w:val="32"/>
        </w:rPr>
        <w:t>人，</w:t>
      </w:r>
      <w:r w:rsidR="002E1388">
        <w:rPr>
          <w:rFonts w:ascii="仿宋_GB2312" w:eastAsia="仿宋_GB2312" w:hAnsiTheme="minorEastAsia" w:cs="Times New Roman" w:hint="eastAsia"/>
          <w:color w:val="333333"/>
          <w:sz w:val="32"/>
          <w:szCs w:val="32"/>
        </w:rPr>
        <w:t>参照公务员管理编6人、</w:t>
      </w:r>
      <w:r w:rsidR="002E1388" w:rsidRPr="000E064A">
        <w:rPr>
          <w:rFonts w:ascii="仿宋_GB2312" w:eastAsia="仿宋_GB2312" w:hAnsiTheme="minorEastAsia" w:cs="Times New Roman" w:hint="eastAsia"/>
          <w:color w:val="333333"/>
          <w:sz w:val="32"/>
          <w:szCs w:val="32"/>
        </w:rPr>
        <w:t>全额事业编</w:t>
      </w:r>
      <w:r w:rsidR="002E1388">
        <w:rPr>
          <w:rFonts w:ascii="仿宋_GB2312" w:eastAsia="仿宋_GB2312" w:hAnsiTheme="minorEastAsia" w:cs="Times New Roman" w:hint="eastAsia"/>
          <w:color w:val="333333"/>
          <w:sz w:val="32"/>
          <w:szCs w:val="32"/>
        </w:rPr>
        <w:t>134</w:t>
      </w:r>
      <w:r w:rsidR="002E1388" w:rsidRPr="000E064A">
        <w:rPr>
          <w:rFonts w:ascii="仿宋_GB2312" w:eastAsia="仿宋_GB2312" w:hAnsiTheme="minorEastAsia" w:cs="Times New Roman" w:hint="eastAsia"/>
          <w:color w:val="333333"/>
          <w:sz w:val="32"/>
          <w:szCs w:val="32"/>
        </w:rPr>
        <w:t>人，差额编</w:t>
      </w:r>
      <w:r w:rsidR="002E1388">
        <w:rPr>
          <w:rFonts w:ascii="仿宋_GB2312" w:eastAsia="仿宋_GB2312" w:hAnsiTheme="minorEastAsia" w:cs="Times New Roman" w:hint="eastAsia"/>
          <w:color w:val="333333"/>
          <w:sz w:val="32"/>
          <w:szCs w:val="32"/>
        </w:rPr>
        <w:t>22</w:t>
      </w:r>
      <w:r w:rsidR="002E1388" w:rsidRPr="000E064A">
        <w:rPr>
          <w:rFonts w:ascii="仿宋_GB2312" w:eastAsia="仿宋_GB2312" w:hAnsiTheme="minorEastAsia" w:cs="Times New Roman" w:hint="eastAsia"/>
          <w:color w:val="333333"/>
          <w:sz w:val="32"/>
          <w:szCs w:val="32"/>
        </w:rPr>
        <w:t>人，自</w:t>
      </w:r>
      <w:proofErr w:type="gramStart"/>
      <w:r w:rsidR="002E1388" w:rsidRPr="000E064A">
        <w:rPr>
          <w:rFonts w:ascii="仿宋_GB2312" w:eastAsia="仿宋_GB2312" w:hAnsiTheme="minorEastAsia" w:cs="Times New Roman" w:hint="eastAsia"/>
          <w:color w:val="333333"/>
          <w:sz w:val="32"/>
          <w:szCs w:val="32"/>
        </w:rPr>
        <w:t>收自支编</w:t>
      </w:r>
      <w:proofErr w:type="gramEnd"/>
      <w:r w:rsidR="002E1388">
        <w:rPr>
          <w:rFonts w:ascii="仿宋_GB2312" w:eastAsia="仿宋_GB2312" w:hAnsiTheme="minorEastAsia" w:cs="Times New Roman" w:hint="eastAsia"/>
          <w:color w:val="333333"/>
          <w:sz w:val="32"/>
          <w:szCs w:val="32"/>
        </w:rPr>
        <w:t>49</w:t>
      </w:r>
      <w:r w:rsidR="002E1388" w:rsidRPr="000E064A">
        <w:rPr>
          <w:rFonts w:ascii="仿宋_GB2312" w:eastAsia="仿宋_GB2312" w:hAnsiTheme="minorEastAsia" w:cs="Times New Roman" w:hint="eastAsia"/>
          <w:color w:val="333333"/>
          <w:sz w:val="32"/>
          <w:szCs w:val="32"/>
        </w:rPr>
        <w:t>人。</w:t>
      </w:r>
    </w:p>
    <w:p w:rsidR="00DE0309" w:rsidRPr="002E1388" w:rsidRDefault="00D06A2B" w:rsidP="00DE0309">
      <w:pPr>
        <w:ind w:firstLineChars="100" w:firstLine="321"/>
        <w:rPr>
          <w:rFonts w:ascii="楷体_GB2312" w:eastAsia="楷体_GB2312" w:hAnsi="黑体" w:hint="eastAsia"/>
          <w:b/>
          <w:sz w:val="32"/>
          <w:szCs w:val="32"/>
        </w:rPr>
      </w:pPr>
      <w:r w:rsidRPr="002E1388">
        <w:rPr>
          <w:rFonts w:ascii="楷体_GB2312" w:eastAsia="楷体_GB2312" w:hAnsi="黑体" w:hint="eastAsia"/>
          <w:b/>
          <w:sz w:val="32"/>
          <w:szCs w:val="32"/>
        </w:rPr>
        <w:t>（二）资金及项目绩效目标</w:t>
      </w:r>
    </w:p>
    <w:p w:rsidR="00E5700D" w:rsidRPr="002E1388" w:rsidRDefault="00DE0309" w:rsidP="00DE0309">
      <w:pPr>
        <w:ind w:firstLineChars="200" w:firstLine="643"/>
        <w:rPr>
          <w:rFonts w:ascii="仿宋_GB2312" w:eastAsia="仿宋_GB2312" w:hAnsiTheme="minorEastAsia" w:hint="eastAsia"/>
          <w:color w:val="000000"/>
          <w:sz w:val="32"/>
          <w:szCs w:val="32"/>
        </w:rPr>
      </w:pPr>
      <w:r w:rsidRPr="00DE0309">
        <w:rPr>
          <w:rFonts w:asciiTheme="minorEastAsia" w:hAnsiTheme="minorEastAsia" w:cs="Times New Roman" w:hint="eastAsia"/>
          <w:b/>
          <w:color w:val="000000"/>
          <w:sz w:val="32"/>
          <w:szCs w:val="32"/>
        </w:rPr>
        <w:t>1.资金情况：</w:t>
      </w:r>
      <w:r w:rsidR="004A65AA" w:rsidRPr="002E1388">
        <w:rPr>
          <w:rFonts w:ascii="仿宋_GB2312" w:eastAsia="仿宋_GB2312" w:hAnsiTheme="minorEastAsia" w:cs="Times New Roman" w:hint="eastAsia"/>
          <w:color w:val="000000"/>
          <w:sz w:val="32"/>
          <w:szCs w:val="32"/>
        </w:rPr>
        <w:t>2022</w:t>
      </w:r>
      <w:r w:rsidRPr="002E1388">
        <w:rPr>
          <w:rFonts w:ascii="仿宋_GB2312" w:eastAsia="仿宋_GB2312" w:hAnsiTheme="minorEastAsia" w:hint="eastAsia"/>
          <w:color w:val="000000"/>
          <w:sz w:val="32"/>
          <w:szCs w:val="32"/>
        </w:rPr>
        <w:t>年度专项</w:t>
      </w:r>
      <w:r w:rsidR="004A65AA" w:rsidRPr="002E1388">
        <w:rPr>
          <w:rFonts w:ascii="仿宋_GB2312" w:eastAsia="仿宋_GB2312" w:hAnsiTheme="minorEastAsia" w:hint="eastAsia"/>
          <w:color w:val="000000"/>
          <w:sz w:val="32"/>
          <w:szCs w:val="32"/>
        </w:rPr>
        <w:t>资金</w:t>
      </w:r>
      <w:r w:rsidR="003853FD" w:rsidRPr="002E1388">
        <w:rPr>
          <w:rFonts w:ascii="仿宋_GB2312" w:eastAsia="仿宋_GB2312" w:hAnsiTheme="minorEastAsia" w:cs="Times New Roman" w:hint="eastAsia"/>
          <w:color w:val="000000"/>
          <w:sz w:val="32"/>
          <w:szCs w:val="32"/>
        </w:rPr>
        <w:t>26000.39</w:t>
      </w:r>
      <w:r w:rsidR="004A65AA" w:rsidRPr="002E1388">
        <w:rPr>
          <w:rFonts w:ascii="仿宋_GB2312" w:eastAsia="仿宋_GB2312" w:hAnsiTheme="minorEastAsia" w:hint="eastAsia"/>
          <w:color w:val="000000"/>
          <w:sz w:val="32"/>
          <w:szCs w:val="32"/>
        </w:rPr>
        <w:t>万元，</w:t>
      </w:r>
      <w:r w:rsidRPr="002E1388">
        <w:rPr>
          <w:rFonts w:ascii="仿宋_GB2312" w:eastAsia="仿宋_GB2312" w:hAnsiTheme="minorEastAsia" w:hint="eastAsia"/>
          <w:color w:val="000000"/>
          <w:sz w:val="32"/>
          <w:szCs w:val="32"/>
        </w:rPr>
        <w:t>全部为财政拨款收入，</w:t>
      </w:r>
      <w:r w:rsidR="004A65AA" w:rsidRPr="002E1388">
        <w:rPr>
          <w:rFonts w:ascii="仿宋_GB2312" w:eastAsia="仿宋_GB2312" w:hAnsiTheme="minorEastAsia" w:hint="eastAsia"/>
          <w:color w:val="000000"/>
          <w:sz w:val="32"/>
          <w:szCs w:val="32"/>
        </w:rPr>
        <w:t>主要涉及殡葬，残疾人两项补贴，流浪乞讨人员救助，百岁老人长寿津贴、90-99岁高龄老年人生活</w:t>
      </w:r>
      <w:r w:rsidR="004A65AA" w:rsidRPr="002E1388">
        <w:rPr>
          <w:rFonts w:ascii="仿宋_GB2312" w:eastAsia="仿宋_GB2312" w:hAnsiTheme="minorEastAsia" w:hint="eastAsia"/>
          <w:color w:val="000000"/>
          <w:sz w:val="32"/>
          <w:szCs w:val="32"/>
        </w:rPr>
        <w:lastRenderedPageBreak/>
        <w:t>补贴，基本养老服务补贴，困难老年人</w:t>
      </w:r>
      <w:proofErr w:type="gramStart"/>
      <w:r w:rsidR="004A65AA" w:rsidRPr="002E1388">
        <w:rPr>
          <w:rFonts w:ascii="仿宋_GB2312" w:eastAsia="仿宋_GB2312" w:hAnsiTheme="minorEastAsia" w:hint="eastAsia"/>
          <w:color w:val="000000"/>
          <w:sz w:val="32"/>
          <w:szCs w:val="32"/>
        </w:rPr>
        <w:t>适</w:t>
      </w:r>
      <w:proofErr w:type="gramEnd"/>
      <w:r w:rsidR="004A65AA" w:rsidRPr="002E1388">
        <w:rPr>
          <w:rFonts w:ascii="仿宋_GB2312" w:eastAsia="仿宋_GB2312" w:hAnsiTheme="minorEastAsia" w:hint="eastAsia"/>
          <w:color w:val="000000"/>
          <w:sz w:val="32"/>
          <w:szCs w:val="32"/>
        </w:rPr>
        <w:t>老化改造，敬老院管理工作经费，城乡最低生活保障金，农村特困人员供养，其他农村生活救助等。</w:t>
      </w:r>
    </w:p>
    <w:p w:rsidR="00DA07A3" w:rsidRPr="002E1388" w:rsidRDefault="00E5700D" w:rsidP="00E5700D">
      <w:pPr>
        <w:ind w:firstLineChars="200" w:firstLine="640"/>
        <w:rPr>
          <w:rFonts w:ascii="仿宋_GB2312" w:eastAsia="仿宋_GB2312" w:hAnsiTheme="minorEastAsia" w:hint="eastAsia"/>
          <w:color w:val="000000"/>
          <w:sz w:val="32"/>
          <w:szCs w:val="32"/>
        </w:rPr>
      </w:pPr>
      <w:r w:rsidRPr="002E1388">
        <w:rPr>
          <w:rFonts w:ascii="仿宋_GB2312" w:eastAsia="仿宋_GB2312" w:hAnsiTheme="minorEastAsia" w:hint="eastAsia"/>
          <w:color w:val="000000"/>
          <w:sz w:val="32"/>
          <w:szCs w:val="32"/>
        </w:rPr>
        <w:t>项目主要绩效目标：一是聚焦乡村振兴，全面实施精准救助，强化基本民生保障更加巩固更可持续；二是创新养老服务模式，积极推动城乡养老产业快速发展；三聚焦群众关切，积极推动基层民主建设和社会治理创新实践；四是增强公共服务能力，提升事务管理水平；五是加强民政自身建设，切实增强服务能力。</w:t>
      </w:r>
    </w:p>
    <w:p w:rsidR="00D06A2B" w:rsidRPr="002E1388" w:rsidRDefault="00D06A2B" w:rsidP="002E1388">
      <w:pPr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2E1388">
        <w:rPr>
          <w:rFonts w:ascii="黑体" w:eastAsia="黑体" w:hAnsi="黑体" w:hint="eastAsia"/>
          <w:sz w:val="32"/>
          <w:szCs w:val="32"/>
        </w:rPr>
        <w:t>二、项目资金使用及管理情况</w:t>
      </w:r>
    </w:p>
    <w:p w:rsidR="003853FD" w:rsidRPr="002E1388" w:rsidRDefault="003853FD" w:rsidP="003853FD">
      <w:pPr>
        <w:widowControl/>
        <w:spacing w:line="580" w:lineRule="atLeast"/>
        <w:ind w:firstLine="480"/>
        <w:rPr>
          <w:rFonts w:ascii="楷体_GB2312" w:eastAsia="楷体_GB2312" w:hAnsiTheme="minorEastAsia" w:cs="宋体" w:hint="eastAsia"/>
          <w:color w:val="333333"/>
          <w:kern w:val="0"/>
          <w:sz w:val="32"/>
          <w:szCs w:val="32"/>
        </w:rPr>
      </w:pPr>
      <w:r w:rsidRPr="002E1388">
        <w:rPr>
          <w:rFonts w:ascii="楷体_GB2312" w:eastAsia="楷体_GB2312" w:hAnsiTheme="minorEastAsia" w:cs="Times New Roman" w:hint="eastAsia"/>
          <w:b/>
          <w:bCs/>
          <w:color w:val="333333"/>
          <w:kern w:val="0"/>
          <w:sz w:val="32"/>
          <w:szCs w:val="32"/>
        </w:rPr>
        <w:t>（一）专项</w:t>
      </w:r>
      <w:r w:rsidRPr="002E1388">
        <w:rPr>
          <w:rFonts w:ascii="楷体_GB2312" w:eastAsia="楷体_GB2312" w:hAnsiTheme="minorEastAsia" w:cs="宋体" w:hint="eastAsia"/>
          <w:b/>
          <w:bCs/>
          <w:color w:val="333333"/>
          <w:kern w:val="0"/>
          <w:sz w:val="32"/>
          <w:szCs w:val="32"/>
        </w:rPr>
        <w:t>总投资及</w:t>
      </w:r>
      <w:r w:rsidRPr="002E1388">
        <w:rPr>
          <w:rFonts w:ascii="楷体_GB2312" w:eastAsia="楷体_GB2312" w:hAnsiTheme="minorEastAsia" w:cs="Times New Roman" w:hint="eastAsia"/>
          <w:b/>
          <w:bCs/>
          <w:color w:val="333333"/>
          <w:kern w:val="0"/>
          <w:sz w:val="32"/>
          <w:szCs w:val="32"/>
        </w:rPr>
        <w:t>资金来源情况</w:t>
      </w:r>
    </w:p>
    <w:p w:rsidR="003853FD" w:rsidRPr="002E1388" w:rsidRDefault="003853FD" w:rsidP="003853FD">
      <w:pPr>
        <w:widowControl/>
        <w:spacing w:line="580" w:lineRule="atLeast"/>
        <w:ind w:firstLine="640"/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</w:pPr>
      <w:r w:rsidRPr="002E1388">
        <w:rPr>
          <w:rFonts w:ascii="仿宋_GB2312" w:eastAsia="仿宋_GB2312" w:hAnsiTheme="minorEastAsia" w:cs="Times New Roman" w:hint="eastAsia"/>
          <w:color w:val="000000"/>
          <w:kern w:val="0"/>
          <w:sz w:val="32"/>
          <w:szCs w:val="32"/>
        </w:rPr>
        <w:t>2022年度，专项资金26000.39万元全部来源财政预算，其中财政拨款26000.39万元。</w:t>
      </w:r>
    </w:p>
    <w:p w:rsidR="003853FD" w:rsidRPr="002E1388" w:rsidRDefault="003853FD" w:rsidP="003853FD">
      <w:pPr>
        <w:widowControl/>
        <w:spacing w:line="580" w:lineRule="atLeast"/>
        <w:ind w:firstLine="480"/>
        <w:rPr>
          <w:rFonts w:ascii="楷体_GB2312" w:eastAsia="楷体_GB2312" w:hAnsiTheme="minorEastAsia" w:cs="宋体" w:hint="eastAsia"/>
          <w:b/>
          <w:color w:val="333333"/>
          <w:kern w:val="0"/>
          <w:sz w:val="32"/>
          <w:szCs w:val="32"/>
        </w:rPr>
      </w:pPr>
      <w:r w:rsidRPr="002E1388">
        <w:rPr>
          <w:rFonts w:ascii="楷体_GB2312" w:eastAsia="楷体_GB2312" w:hAnsiTheme="minorEastAsia" w:cs="Times New Roman" w:hint="eastAsia"/>
          <w:b/>
          <w:bCs/>
          <w:color w:val="333333"/>
          <w:kern w:val="0"/>
          <w:sz w:val="32"/>
          <w:szCs w:val="32"/>
        </w:rPr>
        <w:t>（二）专项资金安排落实及到位情况</w:t>
      </w:r>
    </w:p>
    <w:p w:rsidR="003853FD" w:rsidRPr="002E1388" w:rsidRDefault="003853FD" w:rsidP="003853FD">
      <w:pPr>
        <w:widowControl/>
        <w:spacing w:line="580" w:lineRule="atLeast"/>
        <w:ind w:firstLine="640"/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</w:pPr>
      <w:r w:rsidRPr="002E1388">
        <w:rPr>
          <w:rFonts w:ascii="仿宋_GB2312" w:eastAsia="仿宋_GB2312" w:hAnsiTheme="minorEastAsia" w:cs="Times New Roman" w:hint="eastAsia"/>
          <w:color w:val="000000"/>
          <w:kern w:val="0"/>
          <w:sz w:val="32"/>
          <w:szCs w:val="32"/>
        </w:rPr>
        <w:t>2022年度，财政预算专项支出安排资金26000.39万元，实际拨付到位26000.39万元，资金到位率100%。</w:t>
      </w:r>
    </w:p>
    <w:p w:rsidR="003853FD" w:rsidRPr="002E1388" w:rsidRDefault="003853FD" w:rsidP="003853FD">
      <w:pPr>
        <w:widowControl/>
        <w:spacing w:line="580" w:lineRule="atLeast"/>
        <w:ind w:firstLine="480"/>
        <w:rPr>
          <w:rFonts w:ascii="楷体_GB2312" w:eastAsia="楷体_GB2312" w:hAnsiTheme="minorEastAsia" w:cs="宋体" w:hint="eastAsia"/>
          <w:color w:val="333333"/>
          <w:kern w:val="0"/>
          <w:sz w:val="32"/>
          <w:szCs w:val="32"/>
        </w:rPr>
      </w:pPr>
      <w:r w:rsidRPr="002E1388">
        <w:rPr>
          <w:rFonts w:ascii="楷体_GB2312" w:eastAsia="楷体_GB2312" w:hAnsiTheme="minorEastAsia" w:cs="Times New Roman" w:hint="eastAsia"/>
          <w:b/>
          <w:bCs/>
          <w:color w:val="333333"/>
          <w:kern w:val="0"/>
          <w:sz w:val="32"/>
          <w:szCs w:val="32"/>
        </w:rPr>
        <w:t>（三）专项资金实际支出使用情况</w:t>
      </w:r>
    </w:p>
    <w:p w:rsidR="003853FD" w:rsidRPr="002E1388" w:rsidRDefault="003853FD" w:rsidP="003853FD">
      <w:pPr>
        <w:widowControl/>
        <w:spacing w:line="580" w:lineRule="atLeast"/>
        <w:ind w:firstLine="640"/>
        <w:rPr>
          <w:rFonts w:ascii="仿宋_GB2312" w:eastAsia="仿宋_GB2312" w:hAnsiTheme="minorEastAsia" w:cs="宋体" w:hint="eastAsia"/>
          <w:color w:val="000000" w:themeColor="text1"/>
          <w:kern w:val="0"/>
          <w:sz w:val="32"/>
          <w:szCs w:val="32"/>
        </w:rPr>
      </w:pPr>
      <w:r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2022年度，财政预算专项支出安排资金26000.3</w:t>
      </w:r>
      <w:r w:rsidR="0097740F"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8</w:t>
      </w:r>
      <w:r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万元，实际使用26000.3</w:t>
      </w:r>
      <w:r w:rsidR="0097740F"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8</w:t>
      </w:r>
      <w:r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万元，其中：残疾人两项补贴2622.68万元，2021年度</w:t>
      </w:r>
      <w:proofErr w:type="gramStart"/>
      <w:r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争资跑</w:t>
      </w:r>
      <w:proofErr w:type="gramEnd"/>
      <w:r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项奖励金</w:t>
      </w:r>
      <w:r w:rsidR="00B73B57"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工作经费</w:t>
      </w:r>
      <w:r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35.11万元，90-99岁高龄老年人生活补贴356.01万元，基本养老服务补贴10万元，基层民政及社会救助工作经费5万元，城区社区运转</w:t>
      </w:r>
      <w:r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lastRenderedPageBreak/>
        <w:t>经费1000万元，春节走访地下武装人员慰问金5万元，未成年人保护工作经费30万元，流浪乞讨救助工作经费121.8万元，婚姻登记工本和档案管理费</w:t>
      </w:r>
      <w:r w:rsidR="007173D0"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5万元，困难群众审计问题整改资金356.17万元，孤儿生活费1200万元，百岁老人长寿津贴54.52万元，福利中心单位运转补助5万元，困难老年人居家</w:t>
      </w:r>
      <w:proofErr w:type="gramStart"/>
      <w:r w:rsidR="007173D0"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适</w:t>
      </w:r>
      <w:proofErr w:type="gramEnd"/>
      <w:r w:rsidR="007173D0"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老化改造</w:t>
      </w:r>
      <w:r w:rsidR="00AB27FE"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70</w:t>
      </w:r>
      <w:r w:rsidR="007173D0"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万元</w:t>
      </w:r>
      <w:r w:rsidR="00AB27FE"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（</w:t>
      </w:r>
      <w:proofErr w:type="gramStart"/>
      <w:r w:rsidR="00AB27FE"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从福彩公益金</w:t>
      </w:r>
      <w:proofErr w:type="gramEnd"/>
      <w:r w:rsidR="00AB27FE"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安排50万元）</w:t>
      </w:r>
      <w:r w:rsidR="007173D0"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，</w:t>
      </w:r>
      <w:r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敬老院</w:t>
      </w:r>
      <w:r w:rsidR="007173D0"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工作人员工资及社保费380</w:t>
      </w:r>
      <w:r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万元，</w:t>
      </w:r>
      <w:r w:rsidR="007173D0"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福利中心自来水供水主管</w:t>
      </w:r>
      <w:proofErr w:type="gramStart"/>
      <w:r w:rsidR="007173D0"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道改造</w:t>
      </w:r>
      <w:proofErr w:type="gramEnd"/>
      <w:r w:rsidR="007173D0"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28万元，白沙煤电集团破产企业退休职工生活补助300万元，城市最低生活保障金1913万元，农村最低生活保障金889</w:t>
      </w:r>
      <w:r w:rsidR="00C212E0"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6</w:t>
      </w:r>
      <w:r w:rsidR="007173D0"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万元</w:t>
      </w:r>
      <w:r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，</w:t>
      </w:r>
      <w:r w:rsidR="007173D0"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临时救助金1096.4万元，农村</w:t>
      </w:r>
      <w:r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特困人员供养</w:t>
      </w:r>
      <w:r w:rsidR="007173D0"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金</w:t>
      </w:r>
      <w:r w:rsidR="0097740F"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3999</w:t>
      </w:r>
      <w:r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万元，</w:t>
      </w:r>
      <w:r w:rsidR="007173D0"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农村特困供养机构运转经费75万元，六十年代精简退职人员生活补助46.82</w:t>
      </w:r>
      <w:r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万元，</w:t>
      </w:r>
      <w:proofErr w:type="gramStart"/>
      <w:r w:rsidR="00B73B57"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福彩圆梦</w:t>
      </w:r>
      <w:proofErr w:type="gramEnd"/>
      <w:r w:rsidR="00B73B57"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孤儿助学5万元，</w:t>
      </w:r>
      <w:r w:rsidR="00C212E0"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社会福利彩票公益金</w:t>
      </w:r>
      <w:r w:rsidR="00AC3F99"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支出</w:t>
      </w:r>
      <w:r w:rsidR="00B73B57"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196.87</w:t>
      </w:r>
      <w:r w:rsidR="00C212E0"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万元</w:t>
      </w:r>
      <w:r w:rsidR="00AC3F99"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，困难群众救助资金3262万元</w:t>
      </w:r>
      <w:r w:rsidRPr="002E1388">
        <w:rPr>
          <w:rFonts w:ascii="仿宋_GB2312" w:eastAsia="仿宋_GB2312" w:hAnsiTheme="minorEastAsia" w:cs="Times New Roman" w:hint="eastAsia"/>
          <w:color w:val="000000" w:themeColor="text1"/>
          <w:kern w:val="0"/>
          <w:sz w:val="32"/>
          <w:szCs w:val="32"/>
        </w:rPr>
        <w:t>。</w:t>
      </w:r>
    </w:p>
    <w:p w:rsidR="00C212E0" w:rsidRPr="002E1388" w:rsidRDefault="00C212E0" w:rsidP="00C212E0">
      <w:pPr>
        <w:widowControl/>
        <w:spacing w:line="580" w:lineRule="atLeast"/>
        <w:ind w:firstLine="480"/>
        <w:rPr>
          <w:rFonts w:ascii="仿宋_GB2312" w:eastAsia="仿宋_GB2312" w:hAnsiTheme="minorEastAsia" w:cs="宋体" w:hint="eastAsia"/>
          <w:b/>
          <w:color w:val="333333"/>
          <w:kern w:val="0"/>
          <w:sz w:val="32"/>
          <w:szCs w:val="32"/>
        </w:rPr>
      </w:pPr>
      <w:r w:rsidRPr="002E1388">
        <w:rPr>
          <w:rFonts w:ascii="仿宋_GB2312" w:eastAsia="仿宋_GB2312" w:hAnsiTheme="minorEastAsia" w:cs="Times New Roman" w:hint="eastAsia"/>
          <w:b/>
          <w:bCs/>
          <w:color w:val="333333"/>
          <w:kern w:val="0"/>
          <w:sz w:val="32"/>
          <w:szCs w:val="32"/>
        </w:rPr>
        <w:t>（四）专项资金管理情况</w:t>
      </w:r>
    </w:p>
    <w:p w:rsidR="00C212E0" w:rsidRPr="002E1388" w:rsidRDefault="00C212E0" w:rsidP="00C212E0">
      <w:pPr>
        <w:widowControl/>
        <w:spacing w:line="580" w:lineRule="atLeast"/>
        <w:ind w:firstLine="643"/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</w:pPr>
      <w:r w:rsidRPr="002E1388">
        <w:rPr>
          <w:rFonts w:ascii="仿宋_GB2312" w:eastAsia="仿宋_GB2312" w:hAnsiTheme="minorEastAsia" w:cs="Times New Roman" w:hint="eastAsia"/>
          <w:b/>
          <w:bCs/>
          <w:color w:val="000000"/>
          <w:kern w:val="0"/>
          <w:sz w:val="32"/>
          <w:szCs w:val="32"/>
        </w:rPr>
        <w:t>1.加强制度建设。</w:t>
      </w:r>
      <w:r w:rsidRPr="002E1388">
        <w:rPr>
          <w:rFonts w:ascii="仿宋_GB2312" w:eastAsia="仿宋_GB2312" w:hAnsiTheme="minorEastAsia" w:cs="Times New Roman" w:hint="eastAsia"/>
          <w:color w:val="000000"/>
          <w:kern w:val="0"/>
          <w:sz w:val="32"/>
          <w:szCs w:val="32"/>
        </w:rPr>
        <w:t>我局根据上级相关政策和本局实际情况，进一步完善各项规章制度，并对局干部、各乡镇民政站主任、敬老院工作人员、社工人员进行了多次民政业务工作培训，明确了民政专项资金分配必须经集体研究决定，依据资金性质和政策，制定专项资金分配方案，确保专款专用。</w:t>
      </w:r>
    </w:p>
    <w:p w:rsidR="002E1388" w:rsidRPr="002E1388" w:rsidRDefault="00C212E0" w:rsidP="002E1388">
      <w:pPr>
        <w:widowControl/>
        <w:adjustRightInd w:val="0"/>
        <w:snapToGrid w:val="0"/>
        <w:spacing w:line="580" w:lineRule="atLeast"/>
        <w:ind w:firstLineChars="200" w:firstLine="643"/>
        <w:jc w:val="left"/>
        <w:rPr>
          <w:rFonts w:ascii="仿宋_GB2312" w:eastAsia="仿宋_GB2312" w:hAnsiTheme="minorEastAsia" w:cs="Times New Roman" w:hint="eastAsia"/>
          <w:color w:val="000000"/>
          <w:kern w:val="0"/>
          <w:sz w:val="32"/>
          <w:szCs w:val="32"/>
        </w:rPr>
      </w:pPr>
      <w:r w:rsidRPr="002E1388">
        <w:rPr>
          <w:rFonts w:ascii="仿宋_GB2312" w:eastAsia="仿宋_GB2312" w:hAnsiTheme="minorEastAsia" w:cs="Times New Roman" w:hint="eastAsia"/>
          <w:b/>
          <w:bCs/>
          <w:color w:val="000000"/>
          <w:kern w:val="0"/>
          <w:sz w:val="32"/>
          <w:szCs w:val="32"/>
        </w:rPr>
        <w:t>2.专款专用管理</w:t>
      </w:r>
      <w:r w:rsidRPr="002E1388">
        <w:rPr>
          <w:rFonts w:ascii="仿宋_GB2312" w:eastAsia="仿宋_GB2312" w:hAnsiTheme="minorEastAsia" w:cs="Times New Roman" w:hint="eastAsia"/>
          <w:bCs/>
          <w:color w:val="000000"/>
          <w:kern w:val="0"/>
          <w:sz w:val="32"/>
          <w:szCs w:val="32"/>
        </w:rPr>
        <w:t>。</w:t>
      </w:r>
      <w:r w:rsidRPr="002E1388">
        <w:rPr>
          <w:rFonts w:ascii="仿宋_GB2312" w:eastAsia="仿宋_GB2312" w:hAnsiTheme="minorEastAsia" w:cs="Times New Roman" w:hint="eastAsia"/>
          <w:color w:val="000000"/>
          <w:kern w:val="0"/>
          <w:sz w:val="32"/>
          <w:szCs w:val="32"/>
        </w:rPr>
        <w:t>在资金管理使用上，我局严格按照各项专项资金使用用途支出使用，严格遵守“专款专用”原则，</w:t>
      </w:r>
      <w:r w:rsidRPr="002E1388">
        <w:rPr>
          <w:rFonts w:ascii="仿宋_GB2312" w:eastAsia="仿宋_GB2312" w:hAnsiTheme="minorEastAsia" w:cs="Times New Roman" w:hint="eastAsia"/>
          <w:color w:val="000000"/>
          <w:kern w:val="0"/>
          <w:sz w:val="32"/>
          <w:szCs w:val="32"/>
        </w:rPr>
        <w:lastRenderedPageBreak/>
        <w:t>严格落实专项资金的申拨、使用审批手续，充分发挥资金使用效益。</w:t>
      </w:r>
      <w:r w:rsidR="00185FE1" w:rsidRPr="002E1388">
        <w:rPr>
          <w:rFonts w:ascii="仿宋_GB2312" w:eastAsia="仿宋_GB2312" w:hAnsiTheme="minorEastAsia" w:cs="Times New Roman" w:hint="eastAsia"/>
          <w:color w:val="000000"/>
          <w:kern w:val="0"/>
          <w:sz w:val="32"/>
          <w:szCs w:val="32"/>
        </w:rPr>
        <w:t xml:space="preserve"> </w:t>
      </w:r>
    </w:p>
    <w:p w:rsidR="002E1388" w:rsidRDefault="002E1388" w:rsidP="002E1388">
      <w:pPr>
        <w:widowControl/>
        <w:adjustRightInd w:val="0"/>
        <w:snapToGrid w:val="0"/>
        <w:spacing w:line="580" w:lineRule="atLeast"/>
        <w:ind w:firstLineChars="200" w:firstLine="643"/>
        <w:jc w:val="left"/>
        <w:rPr>
          <w:rFonts w:ascii="仿宋_GB2312" w:eastAsia="仿宋_GB2312" w:hAnsiTheme="minorEastAsia" w:cs="Times New Roman" w:hint="eastAsia"/>
          <w:color w:val="000000"/>
          <w:kern w:val="0"/>
          <w:sz w:val="32"/>
          <w:szCs w:val="32"/>
        </w:rPr>
      </w:pPr>
      <w:r w:rsidRPr="002E1388">
        <w:rPr>
          <w:rFonts w:ascii="仿宋_GB2312" w:eastAsia="仿宋_GB2312" w:hAnsiTheme="minorEastAsia" w:cs="Times New Roman" w:hint="eastAsia"/>
          <w:b/>
          <w:bCs/>
          <w:color w:val="000000"/>
          <w:kern w:val="0"/>
          <w:sz w:val="32"/>
          <w:szCs w:val="32"/>
        </w:rPr>
        <w:t>3、会计独立核算。</w:t>
      </w:r>
      <w:r w:rsidRPr="002E1388">
        <w:rPr>
          <w:rFonts w:ascii="仿宋_GB2312" w:eastAsia="仿宋_GB2312" w:hAnsiTheme="minorEastAsia" w:cs="Times New Roman" w:hint="eastAsia"/>
          <w:color w:val="000000"/>
          <w:kern w:val="0"/>
          <w:sz w:val="32"/>
          <w:szCs w:val="32"/>
        </w:rPr>
        <w:t>在会计核算上，严格实行独立核算，单独设置会计科目进行记账管理，使专项资金来源去向明了，避免与人员、公用等本级财政预算内资金混合使用。</w:t>
      </w:r>
    </w:p>
    <w:p w:rsidR="006B4097" w:rsidRPr="006B4097" w:rsidRDefault="002E1388" w:rsidP="006B4097">
      <w:pPr>
        <w:widowControl/>
        <w:adjustRightInd w:val="0"/>
        <w:snapToGrid w:val="0"/>
        <w:spacing w:line="580" w:lineRule="atLeast"/>
        <w:ind w:firstLineChars="200" w:firstLine="643"/>
        <w:jc w:val="left"/>
        <w:rPr>
          <w:rFonts w:ascii="仿宋_GB2312" w:eastAsia="仿宋_GB2312" w:hAnsiTheme="minorEastAsia" w:cs="Times New Roman" w:hint="eastAsia"/>
          <w:bCs/>
          <w:color w:val="000000"/>
          <w:kern w:val="0"/>
          <w:sz w:val="32"/>
          <w:szCs w:val="32"/>
        </w:rPr>
      </w:pPr>
      <w:r w:rsidRPr="002E1388">
        <w:rPr>
          <w:rFonts w:ascii="仿宋_GB2312" w:eastAsia="仿宋_GB2312" w:hAnsiTheme="minorEastAsia" w:cs="Times New Roman" w:hint="eastAsia"/>
          <w:b/>
          <w:bCs/>
          <w:color w:val="000000"/>
          <w:kern w:val="0"/>
          <w:sz w:val="32"/>
          <w:szCs w:val="32"/>
        </w:rPr>
        <w:t>4.加强内外监督。</w:t>
      </w:r>
      <w:r w:rsidRPr="002E1388">
        <w:rPr>
          <w:rFonts w:ascii="仿宋_GB2312" w:eastAsia="仿宋_GB2312" w:hAnsiTheme="minorEastAsia" w:cs="Times New Roman" w:hint="eastAsia"/>
          <w:bCs/>
          <w:color w:val="000000"/>
          <w:kern w:val="0"/>
          <w:sz w:val="32"/>
          <w:szCs w:val="32"/>
        </w:rPr>
        <w:t>按照省市文件要求，按时填报相关资金情况报表，积极接受上级部门监督。</w:t>
      </w:r>
      <w:r w:rsidR="00185FE1" w:rsidRPr="002E1388">
        <w:rPr>
          <w:rFonts w:ascii="仿宋_GB2312" w:eastAsia="仿宋_GB2312" w:hAnsiTheme="minorEastAsia" w:cs="Times New Roman" w:hint="eastAsia"/>
          <w:b/>
          <w:bCs/>
          <w:color w:val="000000"/>
          <w:kern w:val="0"/>
          <w:sz w:val="32"/>
          <w:szCs w:val="32"/>
        </w:rPr>
        <w:t xml:space="preserve">                       </w:t>
      </w:r>
      <w:r w:rsidR="00F77667" w:rsidRPr="002E1388">
        <w:rPr>
          <w:rFonts w:ascii="仿宋_GB2312" w:eastAsia="仿宋_GB2312" w:hAnsiTheme="minorEastAsia" w:cs="Times New Roman" w:hint="eastAsia"/>
          <w:b/>
          <w:bCs/>
          <w:color w:val="000000"/>
          <w:kern w:val="0"/>
          <w:sz w:val="32"/>
          <w:szCs w:val="32"/>
        </w:rPr>
        <w:t xml:space="preserve">  </w:t>
      </w:r>
      <w:r w:rsidRPr="002E1388">
        <w:rPr>
          <w:rFonts w:ascii="仿宋_GB2312" w:eastAsia="仿宋_GB2312" w:hAnsiTheme="minorEastAsia" w:cs="Times New Roman" w:hint="eastAsia"/>
          <w:b/>
          <w:bCs/>
          <w:color w:val="000000"/>
          <w:kern w:val="0"/>
          <w:sz w:val="32"/>
          <w:szCs w:val="32"/>
        </w:rPr>
        <w:t xml:space="preserve">                </w:t>
      </w:r>
      <w:r w:rsidR="006B4097">
        <w:rPr>
          <w:rFonts w:ascii="仿宋_GB2312" w:eastAsia="仿宋_GB2312" w:hAnsiTheme="minorEastAsia" w:cs="Times New Roman" w:hint="eastAsia"/>
          <w:b/>
          <w:bCs/>
          <w:color w:val="000000"/>
          <w:kern w:val="0"/>
          <w:sz w:val="32"/>
          <w:szCs w:val="32"/>
        </w:rPr>
        <w:t xml:space="preserve">  </w:t>
      </w:r>
    </w:p>
    <w:p w:rsidR="00D06A2B" w:rsidRPr="006B4097" w:rsidRDefault="00073C47" w:rsidP="006B4097">
      <w:pPr>
        <w:widowControl/>
        <w:adjustRightInd w:val="0"/>
        <w:snapToGrid w:val="0"/>
        <w:spacing w:line="580" w:lineRule="atLeast"/>
        <w:ind w:firstLineChars="200" w:firstLine="640"/>
        <w:jc w:val="left"/>
        <w:rPr>
          <w:rFonts w:ascii="黑体" w:eastAsia="黑体" w:hAnsi="黑体" w:cs="Times New Roman" w:hint="eastAsia"/>
          <w:bCs/>
          <w:color w:val="000000"/>
          <w:kern w:val="0"/>
          <w:sz w:val="32"/>
          <w:szCs w:val="32"/>
        </w:rPr>
      </w:pPr>
      <w:r w:rsidRPr="006B4097">
        <w:rPr>
          <w:rFonts w:ascii="黑体" w:eastAsia="黑体" w:hAnsi="黑体" w:cs="Times New Roman" w:hint="eastAsia"/>
          <w:bCs/>
          <w:color w:val="000000"/>
          <w:kern w:val="0"/>
          <w:sz w:val="32"/>
          <w:szCs w:val="32"/>
        </w:rPr>
        <w:t>三、专项</w:t>
      </w:r>
      <w:r w:rsidR="00D06A2B" w:rsidRPr="006B4097">
        <w:rPr>
          <w:rFonts w:ascii="黑体" w:eastAsia="黑体" w:hAnsi="黑体" w:cs="Times New Roman" w:hint="eastAsia"/>
          <w:bCs/>
          <w:color w:val="000000"/>
          <w:kern w:val="0"/>
          <w:sz w:val="32"/>
          <w:szCs w:val="32"/>
        </w:rPr>
        <w:t>组织实施情况</w:t>
      </w:r>
    </w:p>
    <w:p w:rsidR="00E5700D" w:rsidRPr="002E1388" w:rsidRDefault="00E5700D" w:rsidP="00E5700D">
      <w:pPr>
        <w:pStyle w:val="a5"/>
        <w:spacing w:before="0" w:beforeAutospacing="0" w:after="0" w:afterAutospacing="0" w:line="480" w:lineRule="auto"/>
        <w:ind w:firstLine="480"/>
        <w:jc w:val="both"/>
        <w:rPr>
          <w:rFonts w:ascii="楷体_GB2312" w:eastAsia="楷体_GB2312" w:hAnsiTheme="minorEastAsia" w:hint="eastAsia"/>
          <w:color w:val="333333"/>
          <w:sz w:val="32"/>
          <w:szCs w:val="32"/>
        </w:rPr>
      </w:pPr>
      <w:r w:rsidRPr="002E1388">
        <w:rPr>
          <w:rFonts w:ascii="楷体_GB2312" w:eastAsia="楷体_GB2312" w:hAnsiTheme="minorEastAsia" w:hint="eastAsia"/>
          <w:b/>
          <w:bCs/>
          <w:color w:val="333333"/>
          <w:sz w:val="32"/>
          <w:szCs w:val="32"/>
        </w:rPr>
        <w:t>（一）专项组织情况分析</w:t>
      </w:r>
    </w:p>
    <w:p w:rsidR="00E5700D" w:rsidRPr="002E1388" w:rsidRDefault="00E5700D" w:rsidP="00E5700D">
      <w:pPr>
        <w:pStyle w:val="a5"/>
        <w:spacing w:before="0" w:beforeAutospacing="0" w:after="0" w:afterAutospacing="0" w:line="480" w:lineRule="auto"/>
        <w:ind w:firstLine="640"/>
        <w:jc w:val="both"/>
        <w:rPr>
          <w:rFonts w:ascii="仿宋_GB2312" w:eastAsia="仿宋_GB2312" w:hAnsiTheme="minorEastAsia" w:hint="eastAsia"/>
          <w:color w:val="333333"/>
          <w:sz w:val="32"/>
          <w:szCs w:val="32"/>
        </w:rPr>
      </w:pPr>
      <w:r w:rsidRPr="002E1388">
        <w:rPr>
          <w:rFonts w:ascii="仿宋_GB2312" w:eastAsia="仿宋_GB2312" w:hAnsiTheme="minorEastAsia" w:hint="eastAsia"/>
          <w:color w:val="000000"/>
          <w:sz w:val="32"/>
          <w:szCs w:val="32"/>
        </w:rPr>
        <w:t>我局申报专项均从</w:t>
      </w:r>
      <w:r w:rsidR="00073C47" w:rsidRPr="002E1388">
        <w:rPr>
          <w:rFonts w:ascii="仿宋_GB2312" w:eastAsia="仿宋_GB2312" w:hAnsiTheme="minorEastAsia" w:cs="Times New Roman" w:hint="eastAsia"/>
          <w:color w:val="000000"/>
          <w:sz w:val="32"/>
          <w:szCs w:val="32"/>
        </w:rPr>
        <w:t>2022</w:t>
      </w:r>
      <w:r w:rsidRPr="002E1388">
        <w:rPr>
          <w:rFonts w:ascii="仿宋_GB2312" w:eastAsia="仿宋_GB2312" w:hAnsiTheme="minorEastAsia" w:hint="eastAsia"/>
          <w:color w:val="000000"/>
          <w:sz w:val="32"/>
          <w:szCs w:val="32"/>
        </w:rPr>
        <w:t>年初计划实施，并于</w:t>
      </w:r>
      <w:r w:rsidR="00073C47" w:rsidRPr="002E1388">
        <w:rPr>
          <w:rFonts w:ascii="仿宋_GB2312" w:eastAsia="仿宋_GB2312" w:hAnsiTheme="minorEastAsia" w:cs="Times New Roman" w:hint="eastAsia"/>
          <w:color w:val="000000"/>
          <w:sz w:val="32"/>
          <w:szCs w:val="32"/>
        </w:rPr>
        <w:t>2022</w:t>
      </w:r>
      <w:r w:rsidRPr="002E1388">
        <w:rPr>
          <w:rFonts w:ascii="仿宋_GB2312" w:eastAsia="仿宋_GB2312" w:hAnsiTheme="minorEastAsia" w:hint="eastAsia"/>
          <w:color w:val="000000"/>
          <w:sz w:val="32"/>
          <w:szCs w:val="32"/>
        </w:rPr>
        <w:t>年底前完成年度绩效目标。</w:t>
      </w:r>
    </w:p>
    <w:p w:rsidR="00E5700D" w:rsidRPr="002E1388" w:rsidRDefault="00E5700D" w:rsidP="00E5700D">
      <w:pPr>
        <w:pStyle w:val="a5"/>
        <w:spacing w:before="0" w:beforeAutospacing="0" w:after="0" w:afterAutospacing="0" w:line="480" w:lineRule="auto"/>
        <w:ind w:firstLine="480"/>
        <w:jc w:val="both"/>
        <w:rPr>
          <w:rFonts w:ascii="楷体_GB2312" w:eastAsia="楷体_GB2312" w:hAnsiTheme="minorEastAsia" w:hint="eastAsia"/>
          <w:color w:val="333333"/>
          <w:sz w:val="32"/>
          <w:szCs w:val="32"/>
        </w:rPr>
      </w:pPr>
      <w:r w:rsidRPr="002E1388">
        <w:rPr>
          <w:rFonts w:ascii="楷体_GB2312" w:eastAsia="楷体_GB2312" w:hAnsiTheme="minorEastAsia" w:hint="eastAsia"/>
          <w:b/>
          <w:bCs/>
          <w:color w:val="333333"/>
          <w:sz w:val="32"/>
          <w:szCs w:val="32"/>
        </w:rPr>
        <w:t>（二）专项管理情况分析</w:t>
      </w:r>
    </w:p>
    <w:p w:rsidR="00E5700D" w:rsidRPr="002E1388" w:rsidRDefault="00073C47" w:rsidP="00E5700D">
      <w:pPr>
        <w:pStyle w:val="a5"/>
        <w:spacing w:before="0" w:beforeAutospacing="0" w:after="0" w:afterAutospacing="0" w:line="480" w:lineRule="auto"/>
        <w:ind w:firstLine="640"/>
        <w:jc w:val="both"/>
        <w:rPr>
          <w:rFonts w:ascii="仿宋_GB2312" w:eastAsia="仿宋_GB2312" w:hAnsiTheme="minorEastAsia" w:hint="eastAsia"/>
          <w:color w:val="333333"/>
          <w:sz w:val="32"/>
          <w:szCs w:val="32"/>
        </w:rPr>
      </w:pPr>
      <w:r w:rsidRPr="002E1388">
        <w:rPr>
          <w:rFonts w:ascii="仿宋_GB2312" w:eastAsia="仿宋_GB2312" w:hAnsiTheme="minorEastAsia" w:hint="eastAsia"/>
          <w:color w:val="000000"/>
          <w:sz w:val="32"/>
          <w:szCs w:val="32"/>
        </w:rPr>
        <w:t>结合本单位的实际工作，各股室（局属</w:t>
      </w:r>
      <w:r w:rsidR="0014538D" w:rsidRPr="002E1388">
        <w:rPr>
          <w:rFonts w:ascii="仿宋_GB2312" w:eastAsia="仿宋_GB2312" w:hAnsiTheme="minorEastAsia" w:hint="eastAsia"/>
          <w:color w:val="000000"/>
          <w:sz w:val="32"/>
          <w:szCs w:val="32"/>
        </w:rPr>
        <w:t>单位）安排专人负责相关业务项目，动态管理民政供养对象，确定好资金发放名单，</w:t>
      </w:r>
      <w:r w:rsidRPr="002E1388">
        <w:rPr>
          <w:rFonts w:ascii="仿宋_GB2312" w:eastAsia="仿宋_GB2312" w:hAnsiTheme="minorEastAsia" w:hint="eastAsia"/>
          <w:color w:val="000000"/>
          <w:sz w:val="32"/>
          <w:szCs w:val="32"/>
        </w:rPr>
        <w:t>拟好当月资金拨付计划，经股室（局属单位）负责人审核后，交由分</w:t>
      </w:r>
      <w:r w:rsidR="007316F5" w:rsidRPr="002E1388">
        <w:rPr>
          <w:rFonts w:ascii="仿宋_GB2312" w:eastAsia="仿宋_GB2312" w:hAnsiTheme="minorEastAsia" w:hint="eastAsia"/>
          <w:color w:val="000000"/>
          <w:sz w:val="32"/>
          <w:szCs w:val="32"/>
        </w:rPr>
        <w:t>管领导审核、</w:t>
      </w:r>
      <w:r w:rsidR="0014538D" w:rsidRPr="002E1388">
        <w:rPr>
          <w:rFonts w:ascii="仿宋_GB2312" w:eastAsia="仿宋_GB2312" w:hAnsiTheme="minorEastAsia" w:hint="eastAsia"/>
          <w:color w:val="000000"/>
          <w:sz w:val="32"/>
          <w:szCs w:val="32"/>
        </w:rPr>
        <w:t>局长审批后方可拨付专项</w:t>
      </w:r>
      <w:r w:rsidR="007316F5" w:rsidRPr="002E1388">
        <w:rPr>
          <w:rFonts w:ascii="仿宋_GB2312" w:eastAsia="仿宋_GB2312" w:hAnsiTheme="minorEastAsia" w:hint="eastAsia"/>
          <w:color w:val="000000"/>
          <w:sz w:val="32"/>
          <w:szCs w:val="32"/>
        </w:rPr>
        <w:t>项目</w:t>
      </w:r>
      <w:r w:rsidR="0014538D" w:rsidRPr="002E1388">
        <w:rPr>
          <w:rFonts w:ascii="仿宋_GB2312" w:eastAsia="仿宋_GB2312" w:hAnsiTheme="minorEastAsia" w:hint="eastAsia"/>
          <w:color w:val="000000"/>
          <w:sz w:val="32"/>
          <w:szCs w:val="32"/>
        </w:rPr>
        <w:t>资金至财政局涉农发放资金专户。各业务股室（局属单位）按月填报《惠民惠农资金发放审批表》，及时向财政部门提交纸质文档，通过财政惠农（民）补贴“一卡通”发放系统部门接口导入发放表格，委托代发金融机构进行社会化发放，</w:t>
      </w:r>
      <w:r w:rsidR="00EE3F0F" w:rsidRPr="002E1388">
        <w:rPr>
          <w:rFonts w:ascii="仿宋_GB2312" w:eastAsia="仿宋_GB2312" w:hAnsiTheme="minorEastAsia" w:hint="eastAsia"/>
          <w:color w:val="000000"/>
          <w:sz w:val="32"/>
          <w:szCs w:val="32"/>
        </w:rPr>
        <w:t>确保各项目资金专款专用，充分发挥效益。</w:t>
      </w:r>
    </w:p>
    <w:p w:rsidR="00E5700D" w:rsidRPr="002E1388" w:rsidRDefault="00E5700D" w:rsidP="00E5700D">
      <w:pPr>
        <w:pStyle w:val="a5"/>
        <w:spacing w:before="0" w:beforeAutospacing="0" w:after="0" w:afterAutospacing="0" w:line="480" w:lineRule="auto"/>
        <w:ind w:firstLine="480"/>
        <w:jc w:val="both"/>
        <w:rPr>
          <w:rFonts w:ascii="楷体_GB2312" w:eastAsia="楷体_GB2312" w:hAnsiTheme="minorEastAsia" w:hint="eastAsia"/>
          <w:color w:val="333333"/>
          <w:sz w:val="32"/>
          <w:szCs w:val="32"/>
        </w:rPr>
      </w:pPr>
      <w:r w:rsidRPr="002E1388">
        <w:rPr>
          <w:rFonts w:ascii="楷体_GB2312" w:eastAsia="楷体_GB2312" w:hAnsiTheme="minorEastAsia" w:hint="eastAsia"/>
          <w:b/>
          <w:bCs/>
          <w:color w:val="333333"/>
          <w:sz w:val="32"/>
          <w:szCs w:val="32"/>
        </w:rPr>
        <w:t>（三）专项完成情况分析</w:t>
      </w:r>
    </w:p>
    <w:p w:rsidR="00E5700D" w:rsidRPr="002E1388" w:rsidRDefault="00EE3F0F" w:rsidP="00185FE1">
      <w:pPr>
        <w:ind w:firstLineChars="200" w:firstLine="640"/>
        <w:rPr>
          <w:rFonts w:ascii="仿宋_GB2312" w:eastAsia="仿宋_GB2312" w:hAnsiTheme="minorEastAsia" w:hint="eastAsia"/>
          <w:sz w:val="32"/>
          <w:szCs w:val="32"/>
        </w:rPr>
      </w:pPr>
      <w:r w:rsidRPr="002E1388">
        <w:rPr>
          <w:rFonts w:ascii="仿宋_GB2312" w:eastAsia="仿宋_GB2312" w:hAnsiTheme="minorEastAsia" w:hint="eastAsia"/>
          <w:color w:val="000000"/>
          <w:sz w:val="32"/>
          <w:szCs w:val="32"/>
        </w:rPr>
        <w:t>各项专项按时完成，资金拨付及时。</w:t>
      </w:r>
    </w:p>
    <w:p w:rsidR="00D06A2B" w:rsidRPr="002E1388" w:rsidRDefault="00D06A2B" w:rsidP="002E1388">
      <w:pPr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2E1388">
        <w:rPr>
          <w:rFonts w:ascii="黑体" w:eastAsia="黑体" w:hAnsi="黑体" w:hint="eastAsia"/>
          <w:sz w:val="32"/>
          <w:szCs w:val="32"/>
        </w:rPr>
        <w:lastRenderedPageBreak/>
        <w:t>四、预算支出绩效情况</w:t>
      </w:r>
    </w:p>
    <w:p w:rsidR="000D0C99" w:rsidRPr="002E1388" w:rsidRDefault="000D0C99" w:rsidP="00185FE1">
      <w:pPr>
        <w:widowControl/>
        <w:shd w:val="clear" w:color="auto" w:fill="FFFFFF"/>
        <w:spacing w:line="480" w:lineRule="auto"/>
        <w:ind w:firstLineChars="200" w:firstLine="640"/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</w:pPr>
      <w:r w:rsidRPr="002E1388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城乡</w:t>
      </w:r>
      <w:r w:rsidR="0032737F" w:rsidRPr="002E1388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最低生活保障金</w:t>
      </w:r>
      <w:r w:rsidRPr="002E1388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、</w:t>
      </w:r>
      <w:r w:rsidR="0032737F" w:rsidRPr="002E1388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农村</w:t>
      </w:r>
      <w:r w:rsidRPr="002E1388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特困人员供养资金、残疾人“两项补贴”、</w:t>
      </w:r>
      <w:r w:rsidR="0032737F" w:rsidRPr="002E1388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百岁老人长寿生活津贴</w:t>
      </w:r>
      <w:r w:rsidRPr="002E1388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、</w:t>
      </w:r>
      <w:r w:rsidR="0032737F" w:rsidRPr="002E1388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90-99岁以上高龄老人生活补贴、孤儿生活费</w:t>
      </w:r>
      <w:r w:rsidRPr="002E1388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、</w:t>
      </w:r>
      <w:r w:rsidR="0032737F" w:rsidRPr="002E1388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临时救助金、</w:t>
      </w:r>
      <w:r w:rsidRPr="002E1388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社会福利</w:t>
      </w:r>
      <w:r w:rsidR="0032737F" w:rsidRPr="002E1388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中心单位运转补助</w:t>
      </w:r>
      <w:r w:rsidRPr="002E1388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等项目的实施，满足了民政服务对象基本生活需要、社会稳定、社会公平、社会效率和社会融合五项目标，</w:t>
      </w:r>
      <w:r w:rsidR="0032737F" w:rsidRPr="002E1388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群众满意度较高</w:t>
      </w:r>
      <w:r w:rsidRPr="002E1388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，对于维护社会稳定和促进社会和谐意义重大。</w:t>
      </w:r>
      <w:r w:rsidR="00BF298A" w:rsidRPr="002E1388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各项专项资金绩效自评为满分，优秀等次。</w:t>
      </w:r>
    </w:p>
    <w:p w:rsidR="00D06A2B" w:rsidRPr="002E1388" w:rsidRDefault="00D06A2B" w:rsidP="002E1388">
      <w:pPr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2E1388">
        <w:rPr>
          <w:rFonts w:ascii="黑体" w:eastAsia="黑体" w:hAnsi="黑体" w:hint="eastAsia"/>
          <w:sz w:val="32"/>
          <w:szCs w:val="32"/>
        </w:rPr>
        <w:t>五、存在的问题及原因分析</w:t>
      </w:r>
    </w:p>
    <w:p w:rsidR="001A5AFB" w:rsidRPr="002E1388" w:rsidRDefault="001A5AFB">
      <w:pPr>
        <w:rPr>
          <w:rFonts w:ascii="仿宋_GB2312" w:eastAsia="仿宋_GB2312" w:hAnsiTheme="minorEastAsia" w:hint="eastAsia"/>
          <w:sz w:val="32"/>
          <w:szCs w:val="32"/>
        </w:rPr>
      </w:pPr>
      <w:r w:rsidRPr="002E1388">
        <w:rPr>
          <w:rFonts w:ascii="仿宋_GB2312" w:eastAsia="仿宋_GB2312" w:hAnsiTheme="minorEastAsia" w:hint="eastAsia"/>
          <w:sz w:val="32"/>
          <w:szCs w:val="32"/>
        </w:rPr>
        <w:t xml:space="preserve">  </w:t>
      </w:r>
      <w:r w:rsidR="00AC3F99" w:rsidRPr="002E1388">
        <w:rPr>
          <w:rFonts w:ascii="仿宋_GB2312" w:eastAsia="仿宋_GB2312" w:hAnsiTheme="minorEastAsia" w:hint="eastAsia"/>
          <w:sz w:val="32"/>
          <w:szCs w:val="32"/>
        </w:rPr>
        <w:t xml:space="preserve"> </w:t>
      </w:r>
      <w:r w:rsidRPr="002E1388">
        <w:rPr>
          <w:rFonts w:ascii="仿宋_GB2312" w:eastAsia="仿宋_GB2312" w:hAnsiTheme="minorEastAsia" w:hint="eastAsia"/>
          <w:sz w:val="32"/>
          <w:szCs w:val="32"/>
        </w:rPr>
        <w:t xml:space="preserve"> 由于市财政资金紧张，专项工作配套经费难以满足实际业务工作开展需要，单位运转存在一定的压力。</w:t>
      </w:r>
    </w:p>
    <w:p w:rsidR="00D06A2B" w:rsidRPr="002E1388" w:rsidRDefault="00D74884" w:rsidP="002E1388">
      <w:pPr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2E1388">
        <w:rPr>
          <w:rFonts w:ascii="黑体" w:eastAsia="黑体" w:hAnsi="黑体" w:hint="eastAsia"/>
          <w:sz w:val="32"/>
          <w:szCs w:val="32"/>
        </w:rPr>
        <w:t>六、几点建议</w:t>
      </w:r>
    </w:p>
    <w:p w:rsidR="00C26CD7" w:rsidRPr="002E1388" w:rsidRDefault="00C26CD7" w:rsidP="00D74884">
      <w:pPr>
        <w:widowControl/>
        <w:spacing w:line="580" w:lineRule="atLeast"/>
        <w:ind w:firstLine="640"/>
        <w:rPr>
          <w:rFonts w:ascii="仿宋_GB2312" w:eastAsia="仿宋_GB2312" w:hAnsiTheme="minorEastAsia" w:cs="Times New Roman" w:hint="eastAsia"/>
          <w:color w:val="333333"/>
          <w:kern w:val="0"/>
          <w:sz w:val="32"/>
          <w:szCs w:val="32"/>
        </w:rPr>
      </w:pPr>
      <w:r w:rsidRPr="002E1388">
        <w:rPr>
          <w:rFonts w:ascii="仿宋_GB2312" w:eastAsia="仿宋_GB2312" w:hAnsiTheme="minorEastAsia" w:cs="Times New Roman" w:hint="eastAsia"/>
          <w:color w:val="333333"/>
          <w:kern w:val="0"/>
          <w:sz w:val="32"/>
          <w:szCs w:val="32"/>
        </w:rPr>
        <w:t>建议加大财政预算经费投入力度，补足工作经费，完善基础设施，保障各项工作顺利开展。</w:t>
      </w:r>
    </w:p>
    <w:p w:rsidR="00D06A2B" w:rsidRPr="002E1388" w:rsidRDefault="00D06A2B" w:rsidP="002E1388">
      <w:pPr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2E1388">
        <w:rPr>
          <w:rFonts w:ascii="黑体" w:eastAsia="黑体" w:hAnsi="黑体" w:hint="eastAsia"/>
          <w:sz w:val="32"/>
          <w:szCs w:val="32"/>
        </w:rPr>
        <w:t>七、其他需要说明的问题</w:t>
      </w:r>
    </w:p>
    <w:p w:rsidR="004B54F7" w:rsidRPr="002E1388" w:rsidRDefault="001A5AFB" w:rsidP="00C677E9">
      <w:pPr>
        <w:rPr>
          <w:rFonts w:ascii="仿宋_GB2312" w:eastAsia="仿宋_GB2312" w:hAnsiTheme="minorEastAsia" w:hint="eastAsia"/>
          <w:sz w:val="32"/>
          <w:szCs w:val="32"/>
        </w:rPr>
      </w:pPr>
      <w:r w:rsidRPr="002E1388">
        <w:rPr>
          <w:rFonts w:ascii="仿宋_GB2312" w:eastAsia="仿宋_GB2312" w:hAnsiTheme="minorEastAsia" w:hint="eastAsia"/>
          <w:sz w:val="32"/>
          <w:szCs w:val="32"/>
        </w:rPr>
        <w:t xml:space="preserve">    无</w:t>
      </w:r>
    </w:p>
    <w:sectPr w:rsidR="004B54F7" w:rsidRPr="002E1388" w:rsidSect="003A6D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934" w:rsidRDefault="00450934" w:rsidP="00D06A2B">
      <w:r>
        <w:separator/>
      </w:r>
    </w:p>
  </w:endnote>
  <w:endnote w:type="continuationSeparator" w:id="0">
    <w:p w:rsidR="00450934" w:rsidRDefault="00450934" w:rsidP="00D06A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934" w:rsidRDefault="00450934" w:rsidP="00D06A2B">
      <w:r>
        <w:separator/>
      </w:r>
    </w:p>
  </w:footnote>
  <w:footnote w:type="continuationSeparator" w:id="0">
    <w:p w:rsidR="00450934" w:rsidRDefault="00450934" w:rsidP="00D06A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6A2B"/>
    <w:rsid w:val="00024B2F"/>
    <w:rsid w:val="00073C47"/>
    <w:rsid w:val="00082F91"/>
    <w:rsid w:val="000B4EC8"/>
    <w:rsid w:val="000D0C99"/>
    <w:rsid w:val="00110075"/>
    <w:rsid w:val="0013517E"/>
    <w:rsid w:val="0014538D"/>
    <w:rsid w:val="00185FE1"/>
    <w:rsid w:val="001A5AFB"/>
    <w:rsid w:val="002543FF"/>
    <w:rsid w:val="002E1388"/>
    <w:rsid w:val="0032737F"/>
    <w:rsid w:val="003423B0"/>
    <w:rsid w:val="003853FD"/>
    <w:rsid w:val="003A2FF6"/>
    <w:rsid w:val="003A6D1B"/>
    <w:rsid w:val="00420273"/>
    <w:rsid w:val="00422C90"/>
    <w:rsid w:val="00450934"/>
    <w:rsid w:val="004A65AA"/>
    <w:rsid w:val="004B54F7"/>
    <w:rsid w:val="005113B8"/>
    <w:rsid w:val="00514EF9"/>
    <w:rsid w:val="005E1F90"/>
    <w:rsid w:val="006A3361"/>
    <w:rsid w:val="006B4097"/>
    <w:rsid w:val="007173D0"/>
    <w:rsid w:val="007316F5"/>
    <w:rsid w:val="007B006F"/>
    <w:rsid w:val="007F3ABA"/>
    <w:rsid w:val="0097740F"/>
    <w:rsid w:val="00A61852"/>
    <w:rsid w:val="00AA4BE3"/>
    <w:rsid w:val="00AB27FE"/>
    <w:rsid w:val="00AC3F99"/>
    <w:rsid w:val="00B73B57"/>
    <w:rsid w:val="00BD742C"/>
    <w:rsid w:val="00BF298A"/>
    <w:rsid w:val="00C212E0"/>
    <w:rsid w:val="00C26CD7"/>
    <w:rsid w:val="00C432F9"/>
    <w:rsid w:val="00C677E9"/>
    <w:rsid w:val="00D06A2B"/>
    <w:rsid w:val="00D66F0F"/>
    <w:rsid w:val="00D74884"/>
    <w:rsid w:val="00D8427B"/>
    <w:rsid w:val="00DA07A3"/>
    <w:rsid w:val="00DE0309"/>
    <w:rsid w:val="00E31B43"/>
    <w:rsid w:val="00E471CE"/>
    <w:rsid w:val="00E47C63"/>
    <w:rsid w:val="00E5700D"/>
    <w:rsid w:val="00E92D9B"/>
    <w:rsid w:val="00EA07BC"/>
    <w:rsid w:val="00EE3F0F"/>
    <w:rsid w:val="00F77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D1B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4B54F7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6A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6A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6A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6A2B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4B54F7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4B54F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2E138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049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5</Pages>
  <Words>362</Words>
  <Characters>2067</Characters>
  <Application>Microsoft Office Word</Application>
  <DocSecurity>0</DocSecurity>
  <Lines>17</Lines>
  <Paragraphs>4</Paragraphs>
  <ScaleCrop>false</ScaleCrop>
  <Company>HYDELL</Company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24</cp:revision>
  <dcterms:created xsi:type="dcterms:W3CDTF">2023-01-17T01:55:00Z</dcterms:created>
  <dcterms:modified xsi:type="dcterms:W3CDTF">2023-08-28T09:13:00Z</dcterms:modified>
</cp:coreProperties>
</file>