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C0ED6">
      <w:pPr>
        <w:pStyle w:val="2"/>
        <w:keepNext w:val="0"/>
        <w:keepLines w:val="0"/>
        <w:widowControl/>
        <w:suppressLineNumbers w:val="0"/>
        <w:jc w:val="center"/>
      </w:pPr>
      <w:r>
        <w:rPr>
          <w:rStyle w:val="5"/>
          <w:sz w:val="27"/>
          <w:szCs w:val="27"/>
        </w:rPr>
        <w:t>《衡阳市历史文化名城保护条例（草案·征求意见稿）》</w:t>
      </w:r>
    </w:p>
    <w:p w14:paraId="67761E52">
      <w:pPr>
        <w:pStyle w:val="2"/>
        <w:keepNext w:val="0"/>
        <w:keepLines w:val="0"/>
        <w:widowControl/>
        <w:suppressLineNumbers w:val="0"/>
      </w:pPr>
    </w:p>
    <w:p w14:paraId="23939834">
      <w:pPr>
        <w:pStyle w:val="2"/>
        <w:keepNext w:val="0"/>
        <w:keepLines w:val="0"/>
        <w:widowControl/>
        <w:suppressLineNumbers w:val="0"/>
        <w:ind w:left="0" w:firstLine="420"/>
      </w:pPr>
      <w:r>
        <w:rPr>
          <w:rStyle w:val="5"/>
          <w:sz w:val="27"/>
          <w:szCs w:val="27"/>
        </w:rPr>
        <w:t>第一条【立法目的和依据】</w:t>
      </w:r>
      <w:r>
        <w:rPr>
          <w:sz w:val="27"/>
          <w:szCs w:val="27"/>
        </w:rPr>
        <w:t>为了加强历史文化名城保护和管理，传承和弘扬优秀历史文化，根据有关法律、法规，结合本市实际，制定本条例。</w:t>
      </w:r>
    </w:p>
    <w:p w14:paraId="7E586875">
      <w:pPr>
        <w:pStyle w:val="2"/>
        <w:keepNext w:val="0"/>
        <w:keepLines w:val="0"/>
        <w:widowControl/>
        <w:suppressLineNumbers w:val="0"/>
        <w:ind w:left="0" w:firstLine="420"/>
      </w:pPr>
      <w:r>
        <w:rPr>
          <w:rStyle w:val="5"/>
          <w:sz w:val="27"/>
          <w:szCs w:val="27"/>
        </w:rPr>
        <w:t>第二条【适用范围和保护对象】</w:t>
      </w:r>
      <w:r>
        <w:rPr>
          <w:sz w:val="27"/>
          <w:szCs w:val="27"/>
        </w:rPr>
        <w:t>本条例适用于本市行政区域内历史文化名城的规划、保护、管理和利用等活动。</w:t>
      </w:r>
    </w:p>
    <w:p w14:paraId="7A6DA5F1">
      <w:pPr>
        <w:pStyle w:val="2"/>
        <w:keepNext w:val="0"/>
        <w:keepLines w:val="0"/>
        <w:widowControl/>
        <w:suppressLineNumbers w:val="0"/>
        <w:ind w:left="0" w:firstLine="420"/>
      </w:pPr>
      <w:r>
        <w:rPr>
          <w:sz w:val="27"/>
          <w:szCs w:val="27"/>
        </w:rPr>
        <w:t>历史文化名城的保护对象包括历史城区、历史文化街区、历史建筑、历史文化名镇、历史文化名村、文物、非物质文化遗产、古树名木及法律、法规规定的其他保护对象。</w:t>
      </w:r>
    </w:p>
    <w:p w14:paraId="2E1E0724">
      <w:pPr>
        <w:pStyle w:val="2"/>
        <w:keepNext w:val="0"/>
        <w:keepLines w:val="0"/>
        <w:widowControl/>
        <w:suppressLineNumbers w:val="0"/>
        <w:ind w:left="0" w:firstLine="420"/>
      </w:pPr>
      <w:r>
        <w:rPr>
          <w:rStyle w:val="5"/>
          <w:sz w:val="27"/>
          <w:szCs w:val="27"/>
        </w:rPr>
        <w:t>第三条【政府职责】</w:t>
      </w:r>
      <w:r>
        <w:rPr>
          <w:sz w:val="27"/>
          <w:szCs w:val="27"/>
        </w:rPr>
        <w:t>市人民政府统一领导本市历史文化名城保护工作。</w:t>
      </w:r>
    </w:p>
    <w:p w14:paraId="1A8A43CE">
      <w:pPr>
        <w:pStyle w:val="2"/>
        <w:keepNext w:val="0"/>
        <w:keepLines w:val="0"/>
        <w:widowControl/>
        <w:suppressLineNumbers w:val="0"/>
        <w:ind w:left="0" w:firstLine="420"/>
      </w:pPr>
      <w:r>
        <w:rPr>
          <w:sz w:val="27"/>
          <w:szCs w:val="27"/>
        </w:rPr>
        <w:t>县（市、区）人民政府负责本行政区域内历史文化名城保护工作。</w:t>
      </w:r>
    </w:p>
    <w:p w14:paraId="42612170">
      <w:pPr>
        <w:pStyle w:val="2"/>
        <w:keepNext w:val="0"/>
        <w:keepLines w:val="0"/>
        <w:widowControl/>
        <w:suppressLineNumbers w:val="0"/>
        <w:ind w:left="0" w:firstLine="420"/>
      </w:pPr>
      <w:r>
        <w:rPr>
          <w:sz w:val="27"/>
          <w:szCs w:val="27"/>
        </w:rPr>
        <w:t>乡（镇）人民政府、街道办事处负责历史文化名城保护的日常巡查和现场保护等工作。</w:t>
      </w:r>
    </w:p>
    <w:p w14:paraId="0130609E">
      <w:pPr>
        <w:pStyle w:val="2"/>
        <w:keepNext w:val="0"/>
        <w:keepLines w:val="0"/>
        <w:widowControl/>
        <w:suppressLineNumbers w:val="0"/>
        <w:ind w:left="0" w:firstLine="420"/>
      </w:pPr>
      <w:r>
        <w:rPr>
          <w:sz w:val="27"/>
          <w:szCs w:val="27"/>
        </w:rPr>
        <w:t>村（居）民委员会协助做好历史文化名城保护工作。</w:t>
      </w:r>
    </w:p>
    <w:p w14:paraId="515296F8">
      <w:pPr>
        <w:pStyle w:val="2"/>
        <w:keepNext w:val="0"/>
        <w:keepLines w:val="0"/>
        <w:widowControl/>
        <w:suppressLineNumbers w:val="0"/>
        <w:ind w:left="0" w:firstLine="420"/>
      </w:pPr>
      <w:r>
        <w:rPr>
          <w:rStyle w:val="5"/>
          <w:sz w:val="27"/>
          <w:szCs w:val="27"/>
        </w:rPr>
        <w:t>第四条【部门职责】</w:t>
      </w:r>
      <w:r>
        <w:rPr>
          <w:sz w:val="27"/>
          <w:szCs w:val="27"/>
        </w:rPr>
        <w:t>市、县（市、区）人民政府住房和城乡建设主管部门统筹历史文化名城保护工作，负责历史文化街区、历史建筑、历史文化名镇、历史文化名村的申报以及保护、建设、管理工作。</w:t>
      </w:r>
    </w:p>
    <w:p w14:paraId="559CDBFE">
      <w:pPr>
        <w:pStyle w:val="2"/>
        <w:keepNext w:val="0"/>
        <w:keepLines w:val="0"/>
        <w:widowControl/>
        <w:suppressLineNumbers w:val="0"/>
        <w:ind w:left="0" w:firstLine="420"/>
      </w:pPr>
      <w:r>
        <w:rPr>
          <w:sz w:val="27"/>
          <w:szCs w:val="27"/>
        </w:rPr>
        <w:t>市、县（市、区）人民政府自然资源主管部门负责组织编制历史文化名城、历史文化街区、历史文化名镇、历史文化名村保护规划工作。</w:t>
      </w:r>
    </w:p>
    <w:p w14:paraId="7B04C13D">
      <w:pPr>
        <w:pStyle w:val="2"/>
        <w:keepNext w:val="0"/>
        <w:keepLines w:val="0"/>
        <w:widowControl/>
        <w:suppressLineNumbers w:val="0"/>
        <w:ind w:left="0" w:firstLine="420"/>
      </w:pPr>
      <w:r>
        <w:rPr>
          <w:sz w:val="27"/>
          <w:szCs w:val="27"/>
        </w:rPr>
        <w:t>市、县（市、区）人民政府文化旅游广电体育主管部门负责文物、非物质文化遗产保护与管理工作。</w:t>
      </w:r>
    </w:p>
    <w:p w14:paraId="1D8CCAD0">
      <w:pPr>
        <w:pStyle w:val="2"/>
        <w:keepNext w:val="0"/>
        <w:keepLines w:val="0"/>
        <w:widowControl/>
        <w:suppressLineNumbers w:val="0"/>
        <w:ind w:left="0" w:firstLine="420"/>
      </w:pPr>
      <w:r>
        <w:rPr>
          <w:sz w:val="27"/>
          <w:szCs w:val="27"/>
        </w:rPr>
        <w:t>市、县（市、区）人民政府民族宗教、公安、财政、教育、生态环境、城市管理、林业等部门按照各自职责做好历史文化名城保护和管理工作。</w:t>
      </w:r>
      <w:bookmarkStart w:id="0" w:name="_GoBack"/>
      <w:bookmarkEnd w:id="0"/>
    </w:p>
    <w:p w14:paraId="5C2360B6">
      <w:pPr>
        <w:pStyle w:val="2"/>
        <w:keepNext w:val="0"/>
        <w:keepLines w:val="0"/>
        <w:widowControl/>
        <w:suppressLineNumbers w:val="0"/>
        <w:ind w:left="0" w:firstLine="420"/>
      </w:pPr>
      <w:r>
        <w:rPr>
          <w:rStyle w:val="5"/>
          <w:sz w:val="27"/>
          <w:szCs w:val="27"/>
        </w:rPr>
        <w:t>第五条【保护机制】</w:t>
      </w:r>
      <w:r>
        <w:rPr>
          <w:sz w:val="27"/>
          <w:szCs w:val="27"/>
        </w:rPr>
        <w:t>市人民政府设立历史文化名城保护委员会，履行下列职责：</w:t>
      </w:r>
    </w:p>
    <w:p w14:paraId="245440E2">
      <w:pPr>
        <w:pStyle w:val="2"/>
        <w:keepNext w:val="0"/>
        <w:keepLines w:val="0"/>
        <w:widowControl/>
        <w:suppressLineNumbers w:val="0"/>
        <w:ind w:left="0" w:firstLine="420"/>
      </w:pPr>
      <w:r>
        <w:rPr>
          <w:sz w:val="27"/>
          <w:szCs w:val="27"/>
        </w:rPr>
        <w:t>（一）审议历史文化名城保护工作中的重要事项；</w:t>
      </w:r>
    </w:p>
    <w:p w14:paraId="5580407F">
      <w:pPr>
        <w:pStyle w:val="2"/>
        <w:keepNext w:val="0"/>
        <w:keepLines w:val="0"/>
        <w:widowControl/>
        <w:suppressLineNumbers w:val="0"/>
        <w:ind w:left="0" w:firstLine="420"/>
      </w:pPr>
      <w:r>
        <w:rPr>
          <w:sz w:val="27"/>
          <w:szCs w:val="27"/>
        </w:rPr>
        <w:t>（二）审议历史文化名城保护名录的内容和调整方案； </w:t>
      </w:r>
    </w:p>
    <w:p w14:paraId="3A993CB1">
      <w:pPr>
        <w:pStyle w:val="2"/>
        <w:keepNext w:val="0"/>
        <w:keepLines w:val="0"/>
        <w:widowControl/>
        <w:suppressLineNumbers w:val="0"/>
        <w:ind w:left="0" w:firstLine="420"/>
      </w:pPr>
      <w:r>
        <w:rPr>
          <w:sz w:val="27"/>
          <w:szCs w:val="27"/>
        </w:rPr>
        <w:t>（三）协调处理与历史文化名城保护有关的其他重大事项。</w:t>
      </w:r>
    </w:p>
    <w:p w14:paraId="6B1B2312">
      <w:pPr>
        <w:pStyle w:val="2"/>
        <w:keepNext w:val="0"/>
        <w:keepLines w:val="0"/>
        <w:widowControl/>
        <w:suppressLineNumbers w:val="0"/>
        <w:ind w:left="0" w:firstLine="420"/>
      </w:pPr>
      <w:r>
        <w:rPr>
          <w:sz w:val="27"/>
          <w:szCs w:val="27"/>
        </w:rPr>
        <w:t>县（市、区）人民政府可以根据需要设立历史文化名城保护委员会。</w:t>
      </w:r>
    </w:p>
    <w:p w14:paraId="3CE78DC3">
      <w:pPr>
        <w:pStyle w:val="2"/>
        <w:keepNext w:val="0"/>
        <w:keepLines w:val="0"/>
        <w:widowControl/>
        <w:suppressLineNumbers w:val="0"/>
        <w:ind w:left="0" w:firstLine="420"/>
      </w:pPr>
      <w:r>
        <w:rPr>
          <w:sz w:val="27"/>
          <w:szCs w:val="27"/>
        </w:rPr>
        <w:t>历史文化名城保护委员会办公室设在住房和城乡建设主管部门，日常工作由住房和城乡建设主管部门负责。</w:t>
      </w:r>
    </w:p>
    <w:p w14:paraId="7409DCFE">
      <w:pPr>
        <w:pStyle w:val="2"/>
        <w:keepNext w:val="0"/>
        <w:keepLines w:val="0"/>
        <w:widowControl/>
        <w:suppressLineNumbers w:val="0"/>
        <w:ind w:left="0" w:firstLine="420"/>
      </w:pPr>
      <w:r>
        <w:rPr>
          <w:rStyle w:val="5"/>
          <w:sz w:val="27"/>
          <w:szCs w:val="27"/>
        </w:rPr>
        <w:t>第六条【资金保障】</w:t>
      </w:r>
      <w:r>
        <w:rPr>
          <w:sz w:val="27"/>
          <w:szCs w:val="27"/>
        </w:rPr>
        <w:t>市、县（市、区）人民政府应当将历史文化名城保护所需经费纳入本级财政预算，用于历史文化名城保护工作中的普查、测量、认定、抢险、规划编制、修缮补助、学术研究、宣传、奖励等方面。</w:t>
      </w:r>
    </w:p>
    <w:p w14:paraId="3AA7E85F">
      <w:pPr>
        <w:pStyle w:val="2"/>
        <w:keepNext w:val="0"/>
        <w:keepLines w:val="0"/>
        <w:widowControl/>
        <w:suppressLineNumbers w:val="0"/>
        <w:ind w:left="0" w:firstLine="420"/>
      </w:pPr>
      <w:r>
        <w:rPr>
          <w:sz w:val="27"/>
          <w:szCs w:val="27"/>
        </w:rPr>
        <w:t>鼓励单位和个人通过投资、捐赠和提供服务等方式依法参与历史文化名城保护工作。</w:t>
      </w:r>
    </w:p>
    <w:p w14:paraId="6C2BEBDF">
      <w:pPr>
        <w:pStyle w:val="2"/>
        <w:keepNext w:val="0"/>
        <w:keepLines w:val="0"/>
        <w:widowControl/>
        <w:suppressLineNumbers w:val="0"/>
        <w:ind w:left="0" w:firstLine="420"/>
      </w:pPr>
      <w:r>
        <w:rPr>
          <w:rStyle w:val="5"/>
          <w:sz w:val="27"/>
          <w:szCs w:val="27"/>
        </w:rPr>
        <w:t>第七条【宣传教育】</w:t>
      </w:r>
      <w:r>
        <w:rPr>
          <w:sz w:val="27"/>
          <w:szCs w:val="27"/>
        </w:rPr>
        <w:t>市、县（市、区）人民政府及其有关部门、乡（镇）人民政府、街道办事处、村（居）民委员会和新闻媒体应当加强历史文化名城保护的宣传教育，普及保护知识，增强公民的保护意识。</w:t>
      </w:r>
    </w:p>
    <w:p w14:paraId="420E5DBA">
      <w:pPr>
        <w:pStyle w:val="2"/>
        <w:keepNext w:val="0"/>
        <w:keepLines w:val="0"/>
        <w:widowControl/>
        <w:suppressLineNumbers w:val="0"/>
        <w:ind w:left="0" w:firstLine="420"/>
      </w:pPr>
      <w:r>
        <w:rPr>
          <w:rStyle w:val="5"/>
          <w:sz w:val="27"/>
          <w:szCs w:val="27"/>
        </w:rPr>
        <w:t>第八条【保护规划编制】</w:t>
      </w:r>
      <w:r>
        <w:rPr>
          <w:sz w:val="27"/>
          <w:szCs w:val="27"/>
        </w:rPr>
        <w:t>市人民政府自然资源和规划主管部门应当会同住房和城乡建设、文化旅游广电体育等部门，根据国土空间总体规划，组织编制历史文化名城保护规划，并报省人民政府批准后公布实施。</w:t>
      </w:r>
    </w:p>
    <w:p w14:paraId="34E9B64D">
      <w:pPr>
        <w:pStyle w:val="2"/>
        <w:keepNext w:val="0"/>
        <w:keepLines w:val="0"/>
        <w:widowControl/>
        <w:suppressLineNumbers w:val="0"/>
        <w:ind w:left="0" w:firstLine="420"/>
      </w:pPr>
      <w:r>
        <w:rPr>
          <w:sz w:val="27"/>
          <w:szCs w:val="27"/>
        </w:rPr>
        <w:t>县(市)、南岳区人民政府自然资源主管部门应当会同相关部门，根据国土空间总体规划和历史文化名城保护规划，组织编制历史文化街区、历史文化名镇、历史文化名村保护规划，并报省人民政府批准后公布实施。</w:t>
      </w:r>
    </w:p>
    <w:p w14:paraId="19C0EE32">
      <w:pPr>
        <w:pStyle w:val="2"/>
        <w:keepNext w:val="0"/>
        <w:keepLines w:val="0"/>
        <w:widowControl/>
        <w:suppressLineNumbers w:val="0"/>
        <w:ind w:left="0" w:firstLine="420"/>
      </w:pPr>
      <w:r>
        <w:rPr>
          <w:sz w:val="27"/>
          <w:szCs w:val="27"/>
        </w:rPr>
        <w:t>历史文化名城、历史文化街区、历史文化名镇、历史文化名村保护规划应当与详细规划相衔接。</w:t>
      </w:r>
    </w:p>
    <w:p w14:paraId="4B99E313">
      <w:pPr>
        <w:pStyle w:val="2"/>
        <w:keepNext w:val="0"/>
        <w:keepLines w:val="0"/>
        <w:widowControl/>
        <w:suppressLineNumbers w:val="0"/>
        <w:ind w:left="0" w:firstLine="420"/>
      </w:pPr>
      <w:r>
        <w:rPr>
          <w:sz w:val="27"/>
          <w:szCs w:val="27"/>
        </w:rPr>
        <w:t>历史文化名城、历史文化街区、历史文化名镇、历史文化名村保护规划经依法批准后不得擅自修改，确需修改的，应当经原审批机关同意后，按照法定程序报批。</w:t>
      </w:r>
    </w:p>
    <w:p w14:paraId="3DB4DF60">
      <w:pPr>
        <w:pStyle w:val="2"/>
        <w:keepNext w:val="0"/>
        <w:keepLines w:val="0"/>
        <w:widowControl/>
        <w:suppressLineNumbers w:val="0"/>
        <w:ind w:left="0" w:firstLine="420"/>
      </w:pPr>
      <w:r>
        <w:rPr>
          <w:rStyle w:val="5"/>
          <w:sz w:val="27"/>
          <w:szCs w:val="27"/>
        </w:rPr>
        <w:t>第九条【规划保护范围】</w:t>
      </w:r>
      <w:r>
        <w:rPr>
          <w:sz w:val="27"/>
          <w:szCs w:val="27"/>
        </w:rPr>
        <w:t>历史文化街区、历史文化名镇、历史文化名村保护规划应当划定保护范围。保护范围包括核心保护范围和建设控制地带。</w:t>
      </w:r>
    </w:p>
    <w:p w14:paraId="332EAA4F">
      <w:pPr>
        <w:pStyle w:val="2"/>
        <w:keepNext w:val="0"/>
        <w:keepLines w:val="0"/>
        <w:widowControl/>
        <w:suppressLineNumbers w:val="0"/>
        <w:ind w:left="0" w:firstLine="420"/>
      </w:pPr>
      <w:r>
        <w:rPr>
          <w:rStyle w:val="5"/>
          <w:sz w:val="27"/>
          <w:szCs w:val="27"/>
        </w:rPr>
        <w:t>第十条【保护范围建设要求】</w:t>
      </w:r>
      <w:r>
        <w:rPr>
          <w:sz w:val="27"/>
          <w:szCs w:val="27"/>
        </w:rPr>
        <w:t>在历史文化街区、历史文化名镇、历史文化名村保护范围内进行建设活动，应当遵守下列要求：</w:t>
      </w:r>
    </w:p>
    <w:p w14:paraId="2D281CFA">
      <w:pPr>
        <w:pStyle w:val="2"/>
        <w:keepNext w:val="0"/>
        <w:keepLines w:val="0"/>
        <w:widowControl/>
        <w:suppressLineNumbers w:val="0"/>
        <w:ind w:left="0" w:firstLine="420"/>
      </w:pPr>
      <w:r>
        <w:rPr>
          <w:sz w:val="27"/>
          <w:szCs w:val="27"/>
        </w:rPr>
        <w:t>（一）在核心保护范围内，除建设必要的基础设施和公共服务设施外，不得进行新建、扩建活动。但是，对历史建筑以外已经倒塌或者濒临倒塌的旧房可以进行改建，并依照有关法律、法规的规定办理审批手续。</w:t>
      </w:r>
    </w:p>
    <w:p w14:paraId="58472BD8">
      <w:pPr>
        <w:pStyle w:val="2"/>
        <w:keepNext w:val="0"/>
        <w:keepLines w:val="0"/>
        <w:widowControl/>
        <w:suppressLineNumbers w:val="0"/>
        <w:ind w:left="0" w:firstLine="420"/>
      </w:pPr>
      <w:r>
        <w:rPr>
          <w:sz w:val="27"/>
          <w:szCs w:val="27"/>
        </w:rPr>
        <w:t>（二）在建设控制地带内新建建（构）筑物的，应当符合保护规划或者保护措施确定的建设控制要求。</w:t>
      </w:r>
    </w:p>
    <w:p w14:paraId="2E24F347">
      <w:pPr>
        <w:pStyle w:val="2"/>
        <w:keepNext w:val="0"/>
        <w:keepLines w:val="0"/>
        <w:widowControl/>
        <w:suppressLineNumbers w:val="0"/>
        <w:ind w:left="0" w:firstLine="420"/>
      </w:pPr>
      <w:r>
        <w:rPr>
          <w:sz w:val="27"/>
          <w:szCs w:val="27"/>
        </w:rPr>
        <w:t>（三）修缮道路、地下工程及其他市政公用设施的，应当采取有效的保护措施，不得损害保护对象。</w:t>
      </w:r>
    </w:p>
    <w:p w14:paraId="28BD3E85">
      <w:pPr>
        <w:pStyle w:val="2"/>
        <w:keepNext w:val="0"/>
        <w:keepLines w:val="0"/>
        <w:widowControl/>
        <w:suppressLineNumbers w:val="0"/>
        <w:ind w:left="0" w:firstLine="420"/>
      </w:pPr>
      <w:r>
        <w:rPr>
          <w:sz w:val="27"/>
          <w:szCs w:val="27"/>
        </w:rPr>
        <w:t>（四）设置户外广告、牌匾标识、照明设备、管线电缆等外部设施的，应当符合保护规划。</w:t>
      </w:r>
    </w:p>
    <w:p w14:paraId="6E313767">
      <w:pPr>
        <w:pStyle w:val="2"/>
        <w:keepNext w:val="0"/>
        <w:keepLines w:val="0"/>
        <w:widowControl/>
        <w:suppressLineNumbers w:val="0"/>
        <w:ind w:left="0" w:firstLine="420"/>
      </w:pPr>
      <w:r>
        <w:rPr>
          <w:rStyle w:val="5"/>
          <w:sz w:val="27"/>
          <w:szCs w:val="27"/>
        </w:rPr>
        <w:t>第十一条【申报认定】</w:t>
      </w:r>
      <w:r>
        <w:rPr>
          <w:sz w:val="27"/>
          <w:szCs w:val="27"/>
        </w:rPr>
        <w:t>市、县（市、区）人民政府住房和城乡建设、文化旅游广电体育、林业主管部门应当对本行政区域内历史文化街区、历史建筑、历史文化名镇、历史文化名村、文物、非物质文化遗产、古树名木潜在资源进行普查，注重吸收专家和公众意见，做好历史文化街区、历史建筑、历史文化名镇、历史文化名村、文物、非物质文化遗产、古树名木的申报认定及确定工作。</w:t>
      </w:r>
    </w:p>
    <w:p w14:paraId="549F2359">
      <w:pPr>
        <w:pStyle w:val="2"/>
        <w:keepNext w:val="0"/>
        <w:keepLines w:val="0"/>
        <w:widowControl/>
        <w:suppressLineNumbers w:val="0"/>
        <w:ind w:left="0" w:firstLine="420"/>
      </w:pPr>
      <w:r>
        <w:rPr>
          <w:sz w:val="27"/>
          <w:szCs w:val="27"/>
        </w:rPr>
        <w:t>历史文化街区、历史建筑、历史文化名镇、历史文化名村、文物、非物质文化遗产、古树名木的申报认定及确定的条件和程序，依照有关规定执行。</w:t>
      </w:r>
    </w:p>
    <w:p w14:paraId="49A17791">
      <w:pPr>
        <w:pStyle w:val="2"/>
        <w:keepNext w:val="0"/>
        <w:keepLines w:val="0"/>
        <w:widowControl/>
        <w:suppressLineNumbers w:val="0"/>
        <w:ind w:left="0" w:firstLine="420"/>
      </w:pPr>
      <w:r>
        <w:rPr>
          <w:rStyle w:val="5"/>
          <w:sz w:val="27"/>
          <w:szCs w:val="27"/>
        </w:rPr>
        <w:t>第十二条【保护名录】</w:t>
      </w:r>
      <w:r>
        <w:rPr>
          <w:sz w:val="27"/>
          <w:szCs w:val="27"/>
        </w:rPr>
        <w:t>市人民政府应当建立历史文化名城保护名录。下列保护对象应当纳入保护名录：</w:t>
      </w:r>
    </w:p>
    <w:p w14:paraId="0D74DE19">
      <w:pPr>
        <w:pStyle w:val="2"/>
        <w:keepNext w:val="0"/>
        <w:keepLines w:val="0"/>
        <w:widowControl/>
        <w:suppressLineNumbers w:val="0"/>
        <w:ind w:left="0" w:firstLine="420"/>
      </w:pPr>
      <w:r>
        <w:rPr>
          <w:sz w:val="27"/>
          <w:szCs w:val="27"/>
        </w:rPr>
        <w:t>（一）北至蒸水岸线、石鼓书院，东至湘江岸线，南至衡州大道，西南至天马山路、先锋路，西至环城北路、下横街，西北至桑园路的合围区域，为历史城区；</w:t>
      </w:r>
    </w:p>
    <w:p w14:paraId="1E90C836">
      <w:pPr>
        <w:pStyle w:val="2"/>
        <w:keepNext w:val="0"/>
        <w:keepLines w:val="0"/>
        <w:widowControl/>
        <w:suppressLineNumbers w:val="0"/>
        <w:ind w:left="0" w:firstLine="420"/>
      </w:pPr>
      <w:r>
        <w:rPr>
          <w:sz w:val="27"/>
          <w:szCs w:val="27"/>
        </w:rPr>
        <w:t>（二）原建湘柴油机厂、北支街等历史文化街区；</w:t>
      </w:r>
    </w:p>
    <w:p w14:paraId="7ABCBCC1">
      <w:pPr>
        <w:pStyle w:val="2"/>
        <w:keepNext w:val="0"/>
        <w:keepLines w:val="0"/>
        <w:widowControl/>
        <w:suppressLineNumbers w:val="0"/>
        <w:ind w:left="0" w:firstLine="420"/>
      </w:pPr>
      <w:r>
        <w:rPr>
          <w:sz w:val="27"/>
          <w:szCs w:val="27"/>
        </w:rPr>
        <w:t>（三）铁路文化宫、将军井、东风桥等具有一定保护价值，能够反映历史风貌和地方特色的历史建筑； </w:t>
      </w:r>
    </w:p>
    <w:p w14:paraId="646027ED">
      <w:pPr>
        <w:pStyle w:val="2"/>
        <w:keepNext w:val="0"/>
        <w:keepLines w:val="0"/>
        <w:widowControl/>
        <w:suppressLineNumbers w:val="0"/>
        <w:ind w:left="0" w:firstLine="420"/>
      </w:pPr>
      <w:r>
        <w:rPr>
          <w:sz w:val="27"/>
          <w:szCs w:val="27"/>
        </w:rPr>
        <w:t>（四）柏坊镇、新市镇、南岳镇等历史文化名镇；</w:t>
      </w:r>
    </w:p>
    <w:p w14:paraId="1DCC5CFF">
      <w:pPr>
        <w:pStyle w:val="2"/>
        <w:keepNext w:val="0"/>
        <w:keepLines w:val="0"/>
        <w:widowControl/>
        <w:suppressLineNumbers w:val="0"/>
        <w:ind w:left="0" w:firstLine="420"/>
      </w:pPr>
      <w:r>
        <w:rPr>
          <w:sz w:val="27"/>
          <w:szCs w:val="27"/>
        </w:rPr>
        <w:t>（五）白沙镇上游村、仁义镇罗渡村、花桥镇高新村等历史文化名村；</w:t>
      </w:r>
    </w:p>
    <w:p w14:paraId="5F16A4C6">
      <w:pPr>
        <w:pStyle w:val="2"/>
        <w:keepNext w:val="0"/>
        <w:keepLines w:val="0"/>
        <w:widowControl/>
        <w:suppressLineNumbers w:val="0"/>
        <w:ind w:left="0" w:firstLine="420"/>
      </w:pPr>
      <w:r>
        <w:rPr>
          <w:sz w:val="27"/>
          <w:szCs w:val="27"/>
        </w:rPr>
        <w:t>（六）南岳庙、蔡侯祠、衡州窑、云集窑、湘南学联旧址、王船山故居及墓、水口山铅锌矿冶遗址、罗荣桓故居等不可移动文物；</w:t>
      </w:r>
    </w:p>
    <w:p w14:paraId="5B21796F">
      <w:pPr>
        <w:pStyle w:val="2"/>
        <w:keepNext w:val="0"/>
        <w:keepLines w:val="0"/>
        <w:widowControl/>
        <w:suppressLineNumbers w:val="0"/>
        <w:ind w:left="0" w:firstLine="420"/>
      </w:pPr>
      <w:r>
        <w:rPr>
          <w:sz w:val="27"/>
          <w:szCs w:val="27"/>
        </w:rPr>
        <w:t>（七）衡阳渔鼓、衡州花鼓戏、衡阳皮影戏等非物质文化遗产；</w:t>
      </w:r>
    </w:p>
    <w:p w14:paraId="5A235334">
      <w:pPr>
        <w:pStyle w:val="2"/>
        <w:keepNext w:val="0"/>
        <w:keepLines w:val="0"/>
        <w:widowControl/>
        <w:suppressLineNumbers w:val="0"/>
        <w:ind w:left="0" w:firstLine="420"/>
      </w:pPr>
      <w:r>
        <w:rPr>
          <w:sz w:val="27"/>
          <w:szCs w:val="27"/>
        </w:rPr>
        <w:t>（八）市人民政府确定的其他保护对象。</w:t>
      </w:r>
    </w:p>
    <w:p w14:paraId="47B4C2D7">
      <w:pPr>
        <w:pStyle w:val="2"/>
        <w:keepNext w:val="0"/>
        <w:keepLines w:val="0"/>
        <w:widowControl/>
        <w:suppressLineNumbers w:val="0"/>
        <w:ind w:left="0" w:firstLine="420"/>
      </w:pPr>
      <w:r>
        <w:rPr>
          <w:sz w:val="27"/>
          <w:szCs w:val="27"/>
        </w:rPr>
        <w:t>保护名录应当载明保护对象的名称、位置、类型、等级、权属、形成时间和历史价值等内容，并及时向社会公布。</w:t>
      </w:r>
    </w:p>
    <w:p w14:paraId="2440D27A">
      <w:pPr>
        <w:pStyle w:val="2"/>
        <w:keepNext w:val="0"/>
        <w:keepLines w:val="0"/>
        <w:widowControl/>
        <w:suppressLineNumbers w:val="0"/>
        <w:ind w:left="0" w:firstLine="420"/>
      </w:pPr>
      <w:r>
        <w:rPr>
          <w:rStyle w:val="5"/>
          <w:sz w:val="27"/>
          <w:szCs w:val="27"/>
        </w:rPr>
        <w:t>第十三条【预先保护对象】</w:t>
      </w:r>
      <w:r>
        <w:rPr>
          <w:sz w:val="27"/>
          <w:szCs w:val="27"/>
        </w:rPr>
        <w:t>市、县（市、区）人民政府住房和城乡建设、文化旅游广电体育主管部门在开展历史文化资源普查中，或者根据有关单位和个人提供的线索，发现具有一定保护价值而尚未列入保护名录的历史文化资源，应当征求有关部门、利害关系人和社会公众的意见，并经专家论证后，由市人民政府列为预先保护对象。</w:t>
      </w:r>
    </w:p>
    <w:p w14:paraId="07B1F0D3">
      <w:pPr>
        <w:pStyle w:val="2"/>
        <w:keepNext w:val="0"/>
        <w:keepLines w:val="0"/>
        <w:widowControl/>
        <w:suppressLineNumbers w:val="0"/>
        <w:ind w:left="0" w:firstLine="420"/>
      </w:pPr>
      <w:r>
        <w:rPr>
          <w:sz w:val="27"/>
          <w:szCs w:val="27"/>
        </w:rPr>
        <w:t>对于涉及抗战文化、宗教文化、工业文化、铁路文化的历史文化资源，应当作为预先保护的重点对象。</w:t>
      </w:r>
    </w:p>
    <w:p w14:paraId="7FB3E870">
      <w:pPr>
        <w:pStyle w:val="2"/>
        <w:keepNext w:val="0"/>
        <w:keepLines w:val="0"/>
        <w:widowControl/>
        <w:suppressLineNumbers w:val="0"/>
        <w:ind w:left="0" w:firstLine="420"/>
      </w:pPr>
      <w:r>
        <w:rPr>
          <w:sz w:val="27"/>
          <w:szCs w:val="27"/>
        </w:rPr>
        <w:t>预先保护期间，任何单位和个人不得破坏预先保护对象。确定为预先保护对象的，市、县（市、区）人民政府住房和城乡建设、文化旅游广电体育主管部门应当按照申报条件和程序，报市人民政府审批，并向社会公布。经审批确定后列入保护名录。</w:t>
      </w:r>
    </w:p>
    <w:p w14:paraId="2F95EC2E">
      <w:pPr>
        <w:pStyle w:val="2"/>
        <w:keepNext w:val="0"/>
        <w:keepLines w:val="0"/>
        <w:widowControl/>
        <w:suppressLineNumbers w:val="0"/>
        <w:ind w:left="0" w:firstLine="420"/>
      </w:pPr>
      <w:r>
        <w:rPr>
          <w:rStyle w:val="5"/>
          <w:sz w:val="27"/>
          <w:szCs w:val="27"/>
        </w:rPr>
        <w:t>第十四条【保护管理系统建设】</w:t>
      </w:r>
      <w:r>
        <w:rPr>
          <w:sz w:val="27"/>
          <w:szCs w:val="27"/>
        </w:rPr>
        <w:t>市人民政府住房和城乡建设主管部门应当建立历史文化名城保护管理系统，对纳入保护名录的保护对象建立保护档案和相关数据库，记载保护对象历史、权属、测绘数据、利用情况、相关研究成果等信息，为单位和个人查阅信息、共享研究成果、开展保护利用提供便利。</w:t>
      </w:r>
    </w:p>
    <w:p w14:paraId="7B63A68F">
      <w:pPr>
        <w:pStyle w:val="2"/>
        <w:keepNext w:val="0"/>
        <w:keepLines w:val="0"/>
        <w:widowControl/>
        <w:suppressLineNumbers w:val="0"/>
        <w:ind w:left="0" w:firstLine="420"/>
      </w:pPr>
      <w:r>
        <w:rPr>
          <w:sz w:val="27"/>
          <w:szCs w:val="27"/>
        </w:rPr>
        <w:t>市人民政府自然资源和规划、文化旅游广电体育、林业等部门应当配合做好历史文化名城保护相关信息的采集、录入等工作。</w:t>
      </w:r>
    </w:p>
    <w:p w14:paraId="1BEC6221">
      <w:pPr>
        <w:pStyle w:val="2"/>
        <w:keepNext w:val="0"/>
        <w:keepLines w:val="0"/>
        <w:widowControl/>
        <w:suppressLineNumbers w:val="0"/>
        <w:ind w:left="0" w:firstLine="420"/>
      </w:pPr>
      <w:r>
        <w:rPr>
          <w:rStyle w:val="5"/>
          <w:sz w:val="27"/>
          <w:szCs w:val="27"/>
        </w:rPr>
        <w:t>第十五条【保护标志】</w:t>
      </w:r>
      <w:r>
        <w:rPr>
          <w:sz w:val="27"/>
          <w:szCs w:val="27"/>
        </w:rPr>
        <w:t>市、县（市、区）人民政府应当对公布的历史文化街区、历史建筑、历史文化名镇、历史文化名村、文物和古树名木设置保护标志，标明保护范围。</w:t>
      </w:r>
    </w:p>
    <w:p w14:paraId="116886F3">
      <w:pPr>
        <w:pStyle w:val="2"/>
        <w:keepNext w:val="0"/>
        <w:keepLines w:val="0"/>
        <w:widowControl/>
        <w:suppressLineNumbers w:val="0"/>
        <w:ind w:left="0" w:firstLine="420"/>
      </w:pPr>
      <w:r>
        <w:rPr>
          <w:sz w:val="27"/>
          <w:szCs w:val="27"/>
        </w:rPr>
        <w:t>任何单位和个人不得擅自移动或者损毁保护标志。</w:t>
      </w:r>
    </w:p>
    <w:p w14:paraId="36A2450F">
      <w:pPr>
        <w:pStyle w:val="2"/>
        <w:keepNext w:val="0"/>
        <w:keepLines w:val="0"/>
        <w:widowControl/>
        <w:suppressLineNumbers w:val="0"/>
        <w:ind w:left="0" w:firstLine="420"/>
      </w:pPr>
      <w:r>
        <w:rPr>
          <w:rStyle w:val="5"/>
          <w:sz w:val="27"/>
          <w:szCs w:val="27"/>
        </w:rPr>
        <w:t>第十六条【保护内容】</w:t>
      </w:r>
      <w:r>
        <w:rPr>
          <w:sz w:val="27"/>
          <w:szCs w:val="27"/>
        </w:rPr>
        <w:t>历史城区、历史文化街区、历史文化名镇、历史文化名村应当整体保护，保持传统格局、历史风貌和空间尺度，不得改变与其相互依存的自然景观和环境。</w:t>
      </w:r>
    </w:p>
    <w:p w14:paraId="0A3441D8">
      <w:pPr>
        <w:pStyle w:val="2"/>
        <w:keepNext w:val="0"/>
        <w:keepLines w:val="0"/>
        <w:widowControl/>
        <w:suppressLineNumbers w:val="0"/>
        <w:ind w:left="0" w:firstLine="420"/>
      </w:pPr>
      <w:r>
        <w:rPr>
          <w:sz w:val="27"/>
          <w:szCs w:val="27"/>
        </w:rPr>
        <w:t>历史建筑实行原址保护。历史建筑应当根据历史文化、艺术、社会价值、纪念、教育意义及完好程度，实行分级分类保护。任何单位或者个人不得损害或者擅自迁移、拆除历史建筑。</w:t>
      </w:r>
    </w:p>
    <w:p w14:paraId="7F11052B">
      <w:pPr>
        <w:pStyle w:val="2"/>
        <w:keepNext w:val="0"/>
        <w:keepLines w:val="0"/>
        <w:widowControl/>
        <w:suppressLineNumbers w:val="0"/>
        <w:ind w:left="0" w:firstLine="420"/>
      </w:pPr>
      <w:r>
        <w:rPr>
          <w:rStyle w:val="5"/>
          <w:sz w:val="27"/>
          <w:szCs w:val="27"/>
        </w:rPr>
        <w:t>第十七条【保护责任人制度】</w:t>
      </w:r>
      <w:r>
        <w:rPr>
          <w:sz w:val="27"/>
          <w:szCs w:val="27"/>
        </w:rPr>
        <w:t>历史文化名城实行保护责任人制度。</w:t>
      </w:r>
    </w:p>
    <w:p w14:paraId="2E38AED5">
      <w:pPr>
        <w:pStyle w:val="2"/>
        <w:keepNext w:val="0"/>
        <w:keepLines w:val="0"/>
        <w:widowControl/>
        <w:suppressLineNumbers w:val="0"/>
        <w:ind w:left="0" w:firstLine="420"/>
      </w:pPr>
      <w:r>
        <w:rPr>
          <w:sz w:val="27"/>
          <w:szCs w:val="27"/>
        </w:rPr>
        <w:t>历史文化街区、历史文化名镇的保护责任人为其所在地县（市、区）人民政府或者管理、使用单位，历史文化名村的保护责任人为其所在地乡（镇）人民政府或者街道办事处。</w:t>
      </w:r>
    </w:p>
    <w:p w14:paraId="0B660617">
      <w:pPr>
        <w:pStyle w:val="2"/>
        <w:keepNext w:val="0"/>
        <w:keepLines w:val="0"/>
        <w:widowControl/>
        <w:suppressLineNumbers w:val="0"/>
        <w:ind w:left="0" w:firstLine="420"/>
      </w:pPr>
      <w:r>
        <w:rPr>
          <w:sz w:val="27"/>
          <w:szCs w:val="27"/>
        </w:rPr>
        <w:t>历史建筑的所有权人、管理人、使用人为保护责任人；所有权人与管理人或者使用人另有约定的，从其约定；所有权人、管理人、使用人均不明确或者下落不明的，由市、县（市、区）人民政府住房和城乡建设主管部门指定保护责任人并予以公示。</w:t>
      </w:r>
    </w:p>
    <w:p w14:paraId="3BCCEFF0">
      <w:pPr>
        <w:pStyle w:val="2"/>
        <w:keepNext w:val="0"/>
        <w:keepLines w:val="0"/>
        <w:widowControl/>
        <w:suppressLineNumbers w:val="0"/>
        <w:ind w:left="0" w:firstLine="420"/>
      </w:pPr>
      <w:r>
        <w:rPr>
          <w:rStyle w:val="5"/>
          <w:sz w:val="27"/>
          <w:szCs w:val="27"/>
        </w:rPr>
        <w:t>第十八条【保护责任】</w:t>
      </w:r>
      <w:r>
        <w:rPr>
          <w:sz w:val="27"/>
          <w:szCs w:val="27"/>
        </w:rPr>
        <w:t>市、县（市、区）人民政府及其相关部门应当与保护责任人签订保护责任书，明确保护责任。</w:t>
      </w:r>
    </w:p>
    <w:p w14:paraId="1E4DB730">
      <w:pPr>
        <w:pStyle w:val="2"/>
        <w:keepNext w:val="0"/>
        <w:keepLines w:val="0"/>
        <w:widowControl/>
        <w:suppressLineNumbers w:val="0"/>
        <w:ind w:left="0" w:firstLine="420"/>
      </w:pPr>
      <w:r>
        <w:rPr>
          <w:sz w:val="27"/>
          <w:szCs w:val="27"/>
        </w:rPr>
        <w:t>历史文化街区、历史文化名镇、历史文化名村的保护责任人应当组织实施保护规划，保持保护范围内建（构）筑物的传统格局、历史风貌、空间尺度和历史环境要素的完整性；在保护街道空间尺度和风貌的情况下，改善基础设施、公共服务设施和居住环境；保持保护范围内整洁美观。</w:t>
      </w:r>
    </w:p>
    <w:p w14:paraId="4FCACABE">
      <w:pPr>
        <w:pStyle w:val="2"/>
        <w:keepNext w:val="0"/>
        <w:keepLines w:val="0"/>
        <w:widowControl/>
        <w:suppressLineNumbers w:val="0"/>
        <w:ind w:left="0" w:firstLine="420"/>
      </w:pPr>
      <w:r>
        <w:rPr>
          <w:sz w:val="27"/>
          <w:szCs w:val="27"/>
        </w:rPr>
        <w:t>历史建筑的保护责任人应当合理使用建筑，负责建筑的日常保护和安全防范；保持建筑的传统格局和原有风貌；按照保护规划和分类保护要求，负责历史建筑的维护和修缮。</w:t>
      </w:r>
    </w:p>
    <w:p w14:paraId="044D96AF">
      <w:pPr>
        <w:pStyle w:val="2"/>
        <w:keepNext w:val="0"/>
        <w:keepLines w:val="0"/>
        <w:widowControl/>
        <w:suppressLineNumbers w:val="0"/>
        <w:ind w:left="0" w:firstLine="420"/>
      </w:pPr>
      <w:r>
        <w:rPr>
          <w:rStyle w:val="5"/>
          <w:sz w:val="27"/>
          <w:szCs w:val="27"/>
        </w:rPr>
        <w:t>第十九条【历史建筑修缮】</w:t>
      </w:r>
      <w:r>
        <w:rPr>
          <w:sz w:val="27"/>
          <w:szCs w:val="27"/>
        </w:rPr>
        <w:t>历史建筑的保护责任人应当根据保护需要提出修缮方案，报市、县（市、区）人民政府住房和城乡建设主管部门审定后进行修缮。</w:t>
      </w:r>
    </w:p>
    <w:p w14:paraId="5943D64E">
      <w:pPr>
        <w:pStyle w:val="2"/>
        <w:keepNext w:val="0"/>
        <w:keepLines w:val="0"/>
        <w:widowControl/>
        <w:suppressLineNumbers w:val="0"/>
        <w:ind w:left="0" w:firstLine="420"/>
      </w:pPr>
      <w:r>
        <w:rPr>
          <w:sz w:val="27"/>
          <w:szCs w:val="27"/>
        </w:rPr>
        <w:t>历史建筑的修缮费用由历史建筑的所有权人负责。所有权人承担修缮费用确有困难的，可以向市、县（市、区）人民政府申请资金补助，或者由市、县（市、区）人民政府进行产权置换、收购，予以修缮。</w:t>
      </w:r>
    </w:p>
    <w:p w14:paraId="067A424C">
      <w:pPr>
        <w:pStyle w:val="2"/>
        <w:keepNext w:val="0"/>
        <w:keepLines w:val="0"/>
        <w:widowControl/>
        <w:suppressLineNumbers w:val="0"/>
        <w:ind w:left="0" w:firstLine="420"/>
      </w:pPr>
      <w:r>
        <w:rPr>
          <w:rStyle w:val="5"/>
          <w:sz w:val="27"/>
          <w:szCs w:val="27"/>
        </w:rPr>
        <w:t>第二十条【拆除规定】</w:t>
      </w:r>
      <w:r>
        <w:rPr>
          <w:sz w:val="27"/>
          <w:szCs w:val="27"/>
        </w:rPr>
        <w:t>在历史文化街区、历史文化名镇、历史文化名村保护范围内的违法建（构）筑物及其他设施应当依法拆除，不符合保护规划要求的建（构）筑物及其他设施应当逐步改造或者搬迁。</w:t>
      </w:r>
    </w:p>
    <w:p w14:paraId="1300EA6A">
      <w:pPr>
        <w:pStyle w:val="2"/>
        <w:keepNext w:val="0"/>
        <w:keepLines w:val="0"/>
        <w:widowControl/>
        <w:suppressLineNumbers w:val="0"/>
        <w:ind w:left="0" w:firstLine="420"/>
      </w:pPr>
      <w:r>
        <w:rPr>
          <w:sz w:val="27"/>
          <w:szCs w:val="27"/>
        </w:rPr>
        <w:t>在保护范围内，拆除历史建筑、不可移动文物以外的建（构）筑物及其他设施的，应当向市、县（市、区）人民政府自然资源主管部门提交申请。自然资源主管部门接到申请后，应当征求同级住房和城乡建设、文化旅游广电体育主管部门的意见，作出是否同意拆除的决定。</w:t>
      </w:r>
    </w:p>
    <w:p w14:paraId="46315752">
      <w:pPr>
        <w:pStyle w:val="2"/>
        <w:keepNext w:val="0"/>
        <w:keepLines w:val="0"/>
        <w:widowControl/>
        <w:suppressLineNumbers w:val="0"/>
        <w:ind w:left="0" w:firstLine="420"/>
      </w:pPr>
      <w:r>
        <w:rPr>
          <w:rStyle w:val="5"/>
          <w:sz w:val="27"/>
          <w:szCs w:val="27"/>
        </w:rPr>
        <w:t>第二十一条【禁止行为】</w:t>
      </w:r>
      <w:r>
        <w:rPr>
          <w:sz w:val="27"/>
          <w:szCs w:val="27"/>
        </w:rPr>
        <w:t>禁止任何单位和个人在历史城区、历史文化街区、历史文化名镇、历史文化名村保护范围内进行下列活动：</w:t>
      </w:r>
    </w:p>
    <w:p w14:paraId="6893087D">
      <w:pPr>
        <w:pStyle w:val="2"/>
        <w:keepNext w:val="0"/>
        <w:keepLines w:val="0"/>
        <w:widowControl/>
        <w:suppressLineNumbers w:val="0"/>
        <w:ind w:left="0" w:firstLine="420"/>
      </w:pPr>
      <w:r>
        <w:rPr>
          <w:sz w:val="27"/>
          <w:szCs w:val="27"/>
        </w:rPr>
        <w:t>（一）开山、采石、采砂、开矿、毁林开荒等破坏传统格局和历史风貌的活动；</w:t>
      </w:r>
    </w:p>
    <w:p w14:paraId="6D7D357B">
      <w:pPr>
        <w:pStyle w:val="2"/>
        <w:keepNext w:val="0"/>
        <w:keepLines w:val="0"/>
        <w:widowControl/>
        <w:suppressLineNumbers w:val="0"/>
        <w:ind w:left="0" w:firstLine="420"/>
      </w:pPr>
      <w:r>
        <w:rPr>
          <w:sz w:val="27"/>
          <w:szCs w:val="27"/>
        </w:rPr>
        <w:t>（二）占用保护规划确定保留的园林绿地、河湖水系、道路等；</w:t>
      </w:r>
    </w:p>
    <w:p w14:paraId="3ED793B8">
      <w:pPr>
        <w:pStyle w:val="2"/>
        <w:keepNext w:val="0"/>
        <w:keepLines w:val="0"/>
        <w:widowControl/>
        <w:suppressLineNumbers w:val="0"/>
        <w:ind w:left="0" w:firstLine="420"/>
      </w:pPr>
      <w:r>
        <w:rPr>
          <w:sz w:val="27"/>
          <w:szCs w:val="27"/>
        </w:rPr>
        <w:t>（三）修建生产、储存爆炸性、易燃性、放射性、毒害性、腐蚀性物品的工厂、仓库等；</w:t>
      </w:r>
    </w:p>
    <w:p w14:paraId="202B697D">
      <w:pPr>
        <w:pStyle w:val="2"/>
        <w:keepNext w:val="0"/>
        <w:keepLines w:val="0"/>
        <w:widowControl/>
        <w:suppressLineNumbers w:val="0"/>
        <w:ind w:left="0" w:firstLine="420"/>
      </w:pPr>
      <w:r>
        <w:rPr>
          <w:sz w:val="27"/>
          <w:szCs w:val="27"/>
        </w:rPr>
        <w:t>（四）违反保护规划和其他有关规划的生产经营活动；</w:t>
      </w:r>
    </w:p>
    <w:p w14:paraId="603BD57E">
      <w:pPr>
        <w:pStyle w:val="2"/>
        <w:keepNext w:val="0"/>
        <w:keepLines w:val="0"/>
        <w:widowControl/>
        <w:suppressLineNumbers w:val="0"/>
        <w:ind w:left="0" w:firstLine="420"/>
      </w:pPr>
      <w:r>
        <w:rPr>
          <w:sz w:val="27"/>
          <w:szCs w:val="27"/>
        </w:rPr>
        <w:t>（五）未经许可新建、改建、扩建建（构）筑物；</w:t>
      </w:r>
    </w:p>
    <w:p w14:paraId="622138A7">
      <w:pPr>
        <w:pStyle w:val="2"/>
        <w:keepNext w:val="0"/>
        <w:keepLines w:val="0"/>
        <w:widowControl/>
        <w:suppressLineNumbers w:val="0"/>
        <w:ind w:left="0" w:firstLine="420"/>
      </w:pPr>
      <w:r>
        <w:rPr>
          <w:sz w:val="27"/>
          <w:szCs w:val="27"/>
        </w:rPr>
        <w:t>（六）随处倾倒垃圾、排放污水；</w:t>
      </w:r>
    </w:p>
    <w:p w14:paraId="7E73B509">
      <w:pPr>
        <w:pStyle w:val="2"/>
        <w:keepNext w:val="0"/>
        <w:keepLines w:val="0"/>
        <w:widowControl/>
        <w:suppressLineNumbers w:val="0"/>
        <w:ind w:left="0" w:firstLine="420"/>
      </w:pPr>
      <w:r>
        <w:rPr>
          <w:sz w:val="27"/>
          <w:szCs w:val="27"/>
        </w:rPr>
        <w:t>（七）在历史建筑上刻划、涂污；</w:t>
      </w:r>
    </w:p>
    <w:p w14:paraId="30E5B805">
      <w:pPr>
        <w:pStyle w:val="2"/>
        <w:keepNext w:val="0"/>
        <w:keepLines w:val="0"/>
        <w:widowControl/>
        <w:suppressLineNumbers w:val="0"/>
        <w:ind w:left="0" w:firstLine="420"/>
      </w:pPr>
      <w:r>
        <w:rPr>
          <w:sz w:val="27"/>
          <w:szCs w:val="27"/>
        </w:rPr>
        <w:t>（八）擅自对历史建筑进行修缮装饰、添加设施等；</w:t>
      </w:r>
    </w:p>
    <w:p w14:paraId="268CD1F5">
      <w:pPr>
        <w:pStyle w:val="2"/>
        <w:keepNext w:val="0"/>
        <w:keepLines w:val="0"/>
        <w:widowControl/>
        <w:suppressLineNumbers w:val="0"/>
        <w:ind w:left="0" w:firstLine="420"/>
      </w:pPr>
      <w:r>
        <w:rPr>
          <w:sz w:val="27"/>
          <w:szCs w:val="27"/>
        </w:rPr>
        <w:t>（九）擅自迁移、拆除历史建筑；</w:t>
      </w:r>
    </w:p>
    <w:p w14:paraId="1DE39FB7">
      <w:pPr>
        <w:pStyle w:val="2"/>
        <w:keepNext w:val="0"/>
        <w:keepLines w:val="0"/>
        <w:widowControl/>
        <w:suppressLineNumbers w:val="0"/>
        <w:ind w:left="0" w:firstLine="420"/>
      </w:pPr>
      <w:r>
        <w:rPr>
          <w:sz w:val="27"/>
          <w:szCs w:val="27"/>
        </w:rPr>
        <w:t>（十）法律、法规禁止的其他行为。</w:t>
      </w:r>
    </w:p>
    <w:p w14:paraId="0EA4121E">
      <w:pPr>
        <w:pStyle w:val="2"/>
        <w:keepNext w:val="0"/>
        <w:keepLines w:val="0"/>
        <w:widowControl/>
        <w:suppressLineNumbers w:val="0"/>
        <w:ind w:left="0" w:firstLine="420"/>
      </w:pPr>
      <w:r>
        <w:rPr>
          <w:rStyle w:val="5"/>
          <w:sz w:val="27"/>
          <w:szCs w:val="27"/>
        </w:rPr>
        <w:t>第二十二条【地下文物保护】</w:t>
      </w:r>
      <w:r>
        <w:rPr>
          <w:sz w:val="27"/>
          <w:szCs w:val="27"/>
        </w:rPr>
        <w:t>地下文物属于国家所有。</w:t>
      </w:r>
    </w:p>
    <w:p w14:paraId="3CA62920">
      <w:pPr>
        <w:pStyle w:val="2"/>
        <w:keepNext w:val="0"/>
        <w:keepLines w:val="0"/>
        <w:widowControl/>
        <w:suppressLineNumbers w:val="0"/>
        <w:ind w:left="0" w:firstLine="420"/>
      </w:pPr>
      <w:r>
        <w:rPr>
          <w:sz w:val="27"/>
          <w:szCs w:val="27"/>
        </w:rPr>
        <w:t>任何单位和个人在工程建设、农业生产等活动中发现地下文物的，应当立即停止作业，采取保护措施，并报告所在地人民政府或者相关部门。</w:t>
      </w:r>
    </w:p>
    <w:p w14:paraId="0C09B1F2">
      <w:pPr>
        <w:pStyle w:val="2"/>
        <w:keepNext w:val="0"/>
        <w:keepLines w:val="0"/>
        <w:widowControl/>
        <w:suppressLineNumbers w:val="0"/>
        <w:ind w:left="0" w:firstLine="420"/>
      </w:pPr>
      <w:r>
        <w:rPr>
          <w:sz w:val="27"/>
          <w:szCs w:val="27"/>
        </w:rPr>
        <w:t>市人民政府应当根据地下文物的保护需要，制定具体的保护措施，并公布实施。</w:t>
      </w:r>
    </w:p>
    <w:p w14:paraId="40E156FE">
      <w:pPr>
        <w:pStyle w:val="2"/>
        <w:keepNext w:val="0"/>
        <w:keepLines w:val="0"/>
        <w:widowControl/>
        <w:suppressLineNumbers w:val="0"/>
        <w:ind w:left="0" w:firstLine="420"/>
      </w:pPr>
      <w:r>
        <w:rPr>
          <w:rStyle w:val="5"/>
          <w:sz w:val="27"/>
          <w:szCs w:val="27"/>
        </w:rPr>
        <w:t>第二十三条【非物质文化遗产保护】</w:t>
      </w:r>
      <w:r>
        <w:rPr>
          <w:sz w:val="27"/>
          <w:szCs w:val="27"/>
        </w:rPr>
        <w:t>市、县（市、区)人民政府应当制定非物质文化遗产保护传承扶持政策，鼓励非物质文化遗产传承。</w:t>
      </w:r>
    </w:p>
    <w:p w14:paraId="4CBC0DAE">
      <w:pPr>
        <w:pStyle w:val="2"/>
        <w:keepNext w:val="0"/>
        <w:keepLines w:val="0"/>
        <w:widowControl/>
        <w:suppressLineNumbers w:val="0"/>
        <w:ind w:left="0" w:firstLine="420"/>
      </w:pPr>
      <w:r>
        <w:rPr>
          <w:sz w:val="27"/>
          <w:szCs w:val="27"/>
        </w:rPr>
        <w:t>非物质文化遗产代表性传承人应当发掘、收集、整理非物质文化遗产的珍贵资料，培养传承人。</w:t>
      </w:r>
    </w:p>
    <w:p w14:paraId="03211DC6">
      <w:pPr>
        <w:pStyle w:val="2"/>
        <w:keepNext w:val="0"/>
        <w:keepLines w:val="0"/>
        <w:widowControl/>
        <w:suppressLineNumbers w:val="0"/>
        <w:ind w:left="0" w:firstLine="420"/>
      </w:pPr>
      <w:r>
        <w:rPr>
          <w:rStyle w:val="5"/>
          <w:sz w:val="27"/>
          <w:szCs w:val="27"/>
        </w:rPr>
        <w:t>第二十四条【合理利用】</w:t>
      </w:r>
      <w:r>
        <w:rPr>
          <w:sz w:val="27"/>
          <w:szCs w:val="27"/>
        </w:rPr>
        <w:t>市、县（市、区)人民政府应当鼓励和支持单位和个人合理利用历史文化街区、历史建筑、历史文化名镇、历史文化名村的历史文化资源：</w:t>
      </w:r>
    </w:p>
    <w:p w14:paraId="496AB1BE">
      <w:pPr>
        <w:pStyle w:val="2"/>
        <w:keepNext w:val="0"/>
        <w:keepLines w:val="0"/>
        <w:widowControl/>
        <w:suppressLineNumbers w:val="0"/>
        <w:ind w:left="0" w:firstLine="420"/>
      </w:pPr>
      <w:r>
        <w:rPr>
          <w:sz w:val="27"/>
          <w:szCs w:val="27"/>
        </w:rPr>
        <w:t>（一）设立博物馆、陈列馆、纪念馆、科普基地、文化创作基地和中小学生教育体验基地；</w:t>
      </w:r>
    </w:p>
    <w:p w14:paraId="377B4EBE">
      <w:pPr>
        <w:pStyle w:val="2"/>
        <w:keepNext w:val="0"/>
        <w:keepLines w:val="0"/>
        <w:widowControl/>
        <w:suppressLineNumbers w:val="0"/>
        <w:ind w:left="0" w:firstLine="420"/>
      </w:pPr>
      <w:r>
        <w:rPr>
          <w:sz w:val="27"/>
          <w:szCs w:val="27"/>
        </w:rPr>
        <w:t>（二）开展地方传统文化研究、民间艺术表演活动；</w:t>
      </w:r>
    </w:p>
    <w:p w14:paraId="3A6BBC22">
      <w:pPr>
        <w:pStyle w:val="2"/>
        <w:keepNext w:val="0"/>
        <w:keepLines w:val="0"/>
        <w:widowControl/>
        <w:suppressLineNumbers w:val="0"/>
        <w:ind w:left="0" w:firstLine="420"/>
      </w:pPr>
      <w:r>
        <w:rPr>
          <w:sz w:val="27"/>
          <w:szCs w:val="27"/>
        </w:rPr>
        <w:t>（三）制作、销售、展示衡阳名优特产品、民间工艺品、旅游纪念品；</w:t>
      </w:r>
    </w:p>
    <w:p w14:paraId="3D713ADB">
      <w:pPr>
        <w:pStyle w:val="2"/>
        <w:keepNext w:val="0"/>
        <w:keepLines w:val="0"/>
        <w:widowControl/>
        <w:suppressLineNumbers w:val="0"/>
        <w:ind w:left="0" w:firstLine="420"/>
      </w:pPr>
      <w:r>
        <w:rPr>
          <w:sz w:val="27"/>
          <w:szCs w:val="27"/>
        </w:rPr>
        <w:t>（四）经营民宿和特色餐饮、小吃；</w:t>
      </w:r>
    </w:p>
    <w:p w14:paraId="5E134DD6">
      <w:pPr>
        <w:pStyle w:val="2"/>
        <w:keepNext w:val="0"/>
        <w:keepLines w:val="0"/>
        <w:widowControl/>
        <w:suppressLineNumbers w:val="0"/>
        <w:ind w:left="0" w:firstLine="420"/>
      </w:pPr>
      <w:r>
        <w:rPr>
          <w:sz w:val="27"/>
          <w:szCs w:val="27"/>
        </w:rPr>
        <w:t>（五）开设展示传承场所，宣传、展示和传习非物质文化遗产项目；</w:t>
      </w:r>
    </w:p>
    <w:p w14:paraId="51F7125B">
      <w:pPr>
        <w:pStyle w:val="2"/>
        <w:keepNext w:val="0"/>
        <w:keepLines w:val="0"/>
        <w:widowControl/>
        <w:suppressLineNumbers w:val="0"/>
        <w:ind w:left="0" w:firstLine="420"/>
      </w:pPr>
      <w:r>
        <w:rPr>
          <w:sz w:val="27"/>
          <w:szCs w:val="27"/>
        </w:rPr>
        <w:t>（六）其他合理利用活动。</w:t>
      </w:r>
    </w:p>
    <w:p w14:paraId="3E18B3CE">
      <w:pPr>
        <w:pStyle w:val="2"/>
        <w:keepNext w:val="0"/>
        <w:keepLines w:val="0"/>
        <w:widowControl/>
        <w:suppressLineNumbers w:val="0"/>
        <w:ind w:left="0" w:firstLine="420"/>
      </w:pPr>
      <w:r>
        <w:rPr>
          <w:rStyle w:val="5"/>
          <w:sz w:val="27"/>
          <w:szCs w:val="27"/>
        </w:rPr>
        <w:t>第二十五条【保护性利用】</w:t>
      </w:r>
      <w:r>
        <w:rPr>
          <w:sz w:val="27"/>
          <w:szCs w:val="27"/>
        </w:rPr>
        <w:t>在保护优先的前提下，鼓励和支持对历史文化资源进行保护性利用，推动文化旅游、乡村旅游、研学旅游、传统手工业和相关文化产业融合发展。</w:t>
      </w:r>
    </w:p>
    <w:p w14:paraId="3E909323">
      <w:pPr>
        <w:pStyle w:val="2"/>
        <w:keepNext w:val="0"/>
        <w:keepLines w:val="0"/>
        <w:widowControl/>
        <w:suppressLineNumbers w:val="0"/>
        <w:ind w:left="0" w:firstLine="420"/>
      </w:pPr>
      <w:r>
        <w:rPr>
          <w:sz w:val="27"/>
          <w:szCs w:val="27"/>
        </w:rPr>
        <w:t>鼓励原住居民依据保护规划要求在原址居住，改善生产生活条件，从事当地特色产业的生产经营等相关活动。</w:t>
      </w:r>
    </w:p>
    <w:p w14:paraId="25DAB79E">
      <w:pPr>
        <w:pStyle w:val="2"/>
        <w:keepNext w:val="0"/>
        <w:keepLines w:val="0"/>
        <w:widowControl/>
        <w:suppressLineNumbers w:val="0"/>
        <w:ind w:left="0" w:firstLine="420"/>
      </w:pPr>
      <w:r>
        <w:rPr>
          <w:rStyle w:val="5"/>
          <w:sz w:val="27"/>
          <w:szCs w:val="27"/>
        </w:rPr>
        <w:t>第二十六条【补偿制度】</w:t>
      </w:r>
      <w:r>
        <w:rPr>
          <w:sz w:val="27"/>
          <w:szCs w:val="27"/>
        </w:rPr>
        <w:t>市人民政府应当建立历史文化名城保护补偿制度，并制定具体的补偿办法，对单位和个人因历史文化名城保护而受到的损失给予合理补偿。</w:t>
      </w:r>
    </w:p>
    <w:p w14:paraId="6F44AEF9">
      <w:pPr>
        <w:pStyle w:val="2"/>
        <w:keepNext w:val="0"/>
        <w:keepLines w:val="0"/>
        <w:widowControl/>
        <w:suppressLineNumbers w:val="0"/>
        <w:ind w:left="0" w:firstLine="420"/>
      </w:pPr>
      <w:r>
        <w:rPr>
          <w:rStyle w:val="5"/>
          <w:sz w:val="27"/>
          <w:szCs w:val="27"/>
        </w:rPr>
        <w:t>第二十七条【举报与奖励】</w:t>
      </w:r>
      <w:r>
        <w:rPr>
          <w:sz w:val="27"/>
          <w:szCs w:val="27"/>
        </w:rPr>
        <w:t>任何单位和个人有权对破坏历史文化名城保护对象的行为进行劝阻、制止，或者向有关部门举报、投诉。</w:t>
      </w:r>
    </w:p>
    <w:p w14:paraId="699CA6DD">
      <w:pPr>
        <w:pStyle w:val="2"/>
        <w:keepNext w:val="0"/>
        <w:keepLines w:val="0"/>
        <w:widowControl/>
        <w:suppressLineNumbers w:val="0"/>
        <w:ind w:left="0" w:firstLine="420"/>
      </w:pPr>
      <w:r>
        <w:rPr>
          <w:sz w:val="27"/>
          <w:szCs w:val="27"/>
        </w:rPr>
        <w:t>市、县（市、区）人民政府及其有关部门应当按照国家相关规定，对在历史文化名城保护工作中作出突出贡献的单位和个人给予表彰和奖励。</w:t>
      </w:r>
    </w:p>
    <w:p w14:paraId="4D3180A4">
      <w:pPr>
        <w:pStyle w:val="2"/>
        <w:keepNext w:val="0"/>
        <w:keepLines w:val="0"/>
        <w:widowControl/>
        <w:suppressLineNumbers w:val="0"/>
        <w:ind w:left="0" w:firstLine="420"/>
      </w:pPr>
      <w:r>
        <w:rPr>
          <w:rStyle w:val="5"/>
          <w:sz w:val="27"/>
          <w:szCs w:val="27"/>
        </w:rPr>
        <w:t>第二十八条【监督检查】</w:t>
      </w:r>
      <w:r>
        <w:rPr>
          <w:sz w:val="27"/>
          <w:szCs w:val="27"/>
        </w:rPr>
        <w:t>市、县（市、区)人民政府应当组织相关部门，对本行政区域内列入保护名录对象的保护状况、规划编制及实施情况进行监督检查，发现问题后，由本级人民政府责成有关部门采取补救措施，限期整改。</w:t>
      </w:r>
    </w:p>
    <w:p w14:paraId="2FBCE7E9">
      <w:pPr>
        <w:pStyle w:val="2"/>
        <w:keepNext w:val="0"/>
        <w:keepLines w:val="0"/>
        <w:widowControl/>
        <w:suppressLineNumbers w:val="0"/>
        <w:ind w:left="0" w:firstLine="420"/>
      </w:pPr>
      <w:r>
        <w:rPr>
          <w:rStyle w:val="5"/>
          <w:sz w:val="27"/>
          <w:szCs w:val="27"/>
        </w:rPr>
        <w:t>第二十九条【责任追究】</w:t>
      </w:r>
      <w:r>
        <w:rPr>
          <w:sz w:val="27"/>
          <w:szCs w:val="27"/>
        </w:rPr>
        <w:t>市、县（市、区）人民政府有关行政主管部门及其工作人员在历史文化名城保护工作中玩忽职守、滥用职权、徇私舞弊的，对负有责任的主管人员和直接责任人员依法给予处分；构成犯罪的，依法追究刑事责任。</w:t>
      </w:r>
    </w:p>
    <w:p w14:paraId="4C2DF071">
      <w:pPr>
        <w:pStyle w:val="2"/>
        <w:keepNext w:val="0"/>
        <w:keepLines w:val="0"/>
        <w:widowControl/>
        <w:suppressLineNumbers w:val="0"/>
        <w:ind w:left="0" w:firstLine="420"/>
      </w:pPr>
      <w:r>
        <w:rPr>
          <w:rStyle w:val="5"/>
          <w:sz w:val="27"/>
          <w:szCs w:val="27"/>
        </w:rPr>
        <w:t>第三十条【违法建设的法律责任】</w:t>
      </w:r>
      <w:r>
        <w:rPr>
          <w:sz w:val="27"/>
          <w:szCs w:val="27"/>
        </w:rPr>
        <w:t>违反本条例第十条第一款规定，未取得建设工程规划许可证或者未按照建设工程规划许可证的规定，进行新建、扩建建（构）筑物的，由市、县（市、区)人民政府自然资源主管部门责令停止建设；尚可采取改正措施消除对规划实施的影响的，处建设工程造价百分之五以上百分之十以下罚款；无法采取改正措施消除影响的，限期拆除，不能拆除的，没收实物或者违法收入，可以并处建设工程造价百分之十以下罚款。</w:t>
      </w:r>
    </w:p>
    <w:p w14:paraId="4C0FCB05">
      <w:pPr>
        <w:pStyle w:val="2"/>
        <w:keepNext w:val="0"/>
        <w:keepLines w:val="0"/>
        <w:widowControl/>
        <w:suppressLineNumbers w:val="0"/>
        <w:ind w:left="0" w:firstLine="420"/>
      </w:pPr>
      <w:r>
        <w:rPr>
          <w:rStyle w:val="5"/>
          <w:sz w:val="27"/>
          <w:szCs w:val="27"/>
        </w:rPr>
        <w:t>第三十一条【破坏保护标志的法律责任】</w:t>
      </w:r>
      <w:r>
        <w:rPr>
          <w:sz w:val="27"/>
          <w:szCs w:val="27"/>
        </w:rPr>
        <w:t>违反本条例第十五条第二款规定，擅自移动或者损毁保护标志的，由市、县（市、区)人民政府自然资源主管部门责令限期改正；逾期不改正的，对单位处一万元以上五万元以下罚款，对个人处一千元以上一万元以下罚款。</w:t>
      </w:r>
    </w:p>
    <w:p w14:paraId="79CAD791">
      <w:pPr>
        <w:pStyle w:val="2"/>
        <w:keepNext w:val="0"/>
        <w:keepLines w:val="0"/>
        <w:widowControl/>
        <w:suppressLineNumbers w:val="0"/>
        <w:ind w:left="0" w:firstLine="420"/>
      </w:pPr>
      <w:r>
        <w:rPr>
          <w:rStyle w:val="5"/>
          <w:sz w:val="27"/>
          <w:szCs w:val="27"/>
        </w:rPr>
        <w:t>第三十二条【兜底条款】</w:t>
      </w:r>
      <w:r>
        <w:rPr>
          <w:sz w:val="27"/>
          <w:szCs w:val="27"/>
        </w:rPr>
        <w:t>违反本条例的其他行为，法律、法规已有行政处罚的，从其规定。</w:t>
      </w:r>
    </w:p>
    <w:p w14:paraId="6BC710CD">
      <w:pPr>
        <w:pStyle w:val="2"/>
        <w:keepNext w:val="0"/>
        <w:keepLines w:val="0"/>
        <w:widowControl/>
        <w:suppressLineNumbers w:val="0"/>
        <w:ind w:left="0" w:firstLine="420"/>
      </w:pPr>
      <w:r>
        <w:rPr>
          <w:rStyle w:val="5"/>
          <w:sz w:val="27"/>
          <w:szCs w:val="27"/>
        </w:rPr>
        <w:t>第三十三条【参照适用】</w:t>
      </w:r>
      <w:r>
        <w:rPr>
          <w:sz w:val="27"/>
          <w:szCs w:val="27"/>
        </w:rPr>
        <w:t>各类工业园区内的历史文化名城保护、管理、利用活动，参照本条例执行。</w:t>
      </w:r>
    </w:p>
    <w:p w14:paraId="672576D3">
      <w:pPr>
        <w:pStyle w:val="2"/>
        <w:keepNext w:val="0"/>
        <w:keepLines w:val="0"/>
        <w:widowControl/>
        <w:suppressLineNumbers w:val="0"/>
        <w:ind w:left="0" w:firstLine="420"/>
      </w:pPr>
      <w:r>
        <w:rPr>
          <w:rStyle w:val="5"/>
          <w:sz w:val="27"/>
          <w:szCs w:val="27"/>
        </w:rPr>
        <w:t>第三十四条</w:t>
      </w:r>
      <w:r>
        <w:rPr>
          <w:sz w:val="27"/>
          <w:szCs w:val="27"/>
        </w:rPr>
        <w:t xml:space="preserve">  本条例自   年  月  日起施行。</w:t>
      </w:r>
    </w:p>
    <w:p w14:paraId="4559E7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84015"/>
    <w:rsid w:val="3D384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2025-07-30T03:31:00Z</dcterms:created>
  <dc:creator>风过留痕</dc:creator>
  <cp:lastModifiedBy>风过留痕</cp:lastModifiedBy>
  <dcterms:modified xsi:type="dcterms:W3CDTF">2025-07-30T03:31:34Z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351B6CEB8F4D46E5B490B1A7952CD6D6_11</vt:lpwstr>
  </property>
  <property fmtid="{D5CDD505-2E9C-101B-9397-08002B2CF9AE}" pid="4" name="KSOTemplateDocerSaveRecord">
    <vt:lpwstr>eyJoZGlkIjoiN2ZlNzhjMzFlN2VjMDRkN2I4OWRiYzU4OWIwZGEwNTIiLCJ1c2VySWQiOiIxMDMzMTgxNTA2In0=</vt:lpwstr>
  </property>
</Properties>
</file>