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60DDB">
      <w:pPr>
        <w:jc w:val="center"/>
        <w:rPr>
          <w:rFonts w:asciiTheme="majorEastAsia" w:hAnsiTheme="majorEastAsia" w:eastAsiaTheme="majorEastAsia"/>
          <w:b/>
          <w:sz w:val="44"/>
          <w:szCs w:val="44"/>
        </w:rPr>
      </w:pPr>
    </w:p>
    <w:p w14:paraId="5839B957">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2024年度</w:t>
      </w:r>
      <w:r>
        <w:rPr>
          <w:rFonts w:hint="eastAsia" w:asciiTheme="majorEastAsia" w:hAnsiTheme="majorEastAsia" w:eastAsiaTheme="majorEastAsia"/>
          <w:b/>
          <w:sz w:val="44"/>
          <w:szCs w:val="44"/>
          <w:lang w:eastAsia="zh-CN"/>
        </w:rPr>
        <w:t>余庆</w:t>
      </w:r>
      <w:r>
        <w:rPr>
          <w:rFonts w:hint="eastAsia" w:asciiTheme="majorEastAsia" w:hAnsiTheme="majorEastAsia" w:eastAsiaTheme="majorEastAsia"/>
          <w:b/>
          <w:sz w:val="44"/>
          <w:szCs w:val="44"/>
        </w:rPr>
        <w:t>街街道办事处部门整体绩效自评价报告</w:t>
      </w:r>
    </w:p>
    <w:p w14:paraId="0C5E55D2">
      <w:pPr>
        <w:jc w:val="center"/>
        <w:rPr>
          <w:rFonts w:asciiTheme="majorEastAsia" w:hAnsiTheme="majorEastAsia" w:eastAsiaTheme="majorEastAsia"/>
          <w:b/>
          <w:sz w:val="44"/>
          <w:szCs w:val="44"/>
        </w:rPr>
      </w:pPr>
    </w:p>
    <w:p w14:paraId="03673929">
      <w:pPr>
        <w:numPr>
          <w:ilvl w:val="0"/>
          <w:numId w:val="1"/>
        </w:numPr>
        <w:rPr>
          <w:rFonts w:ascii="仿宋" w:hAnsi="仿宋" w:eastAsia="仿宋"/>
          <w:b/>
          <w:sz w:val="28"/>
          <w:szCs w:val="28"/>
        </w:rPr>
      </w:pPr>
      <w:r>
        <w:rPr>
          <w:rFonts w:hint="eastAsia" w:ascii="仿宋" w:hAnsi="仿宋" w:eastAsia="仿宋"/>
          <w:b/>
          <w:sz w:val="28"/>
          <w:szCs w:val="28"/>
        </w:rPr>
        <w:t>单位基本情况</w:t>
      </w:r>
    </w:p>
    <w:p w14:paraId="147B1FFA">
      <w:pPr>
        <w:ind w:firstLine="562" w:firstLineChars="200"/>
        <w:rPr>
          <w:rFonts w:ascii="仿宋" w:hAnsi="仿宋" w:eastAsia="仿宋"/>
          <w:b/>
          <w:sz w:val="28"/>
          <w:szCs w:val="28"/>
        </w:rPr>
      </w:pPr>
      <w:r>
        <w:rPr>
          <w:rFonts w:hint="eastAsia" w:ascii="仿宋" w:hAnsi="仿宋" w:eastAsia="仿宋"/>
          <w:b/>
          <w:sz w:val="28"/>
          <w:szCs w:val="28"/>
        </w:rPr>
        <w:t>(一)部门职责</w:t>
      </w:r>
    </w:p>
    <w:p w14:paraId="407D8F4B">
      <w:pPr>
        <w:ind w:firstLine="560" w:firstLineChars="200"/>
        <w:rPr>
          <w:rFonts w:ascii="仿宋" w:hAnsi="仿宋" w:eastAsia="仿宋"/>
          <w:bCs/>
          <w:sz w:val="28"/>
          <w:szCs w:val="28"/>
        </w:rPr>
      </w:pPr>
      <w:r>
        <w:rPr>
          <w:rFonts w:hint="eastAsia" w:ascii="仿宋" w:hAnsi="仿宋" w:eastAsia="仿宋"/>
          <w:bCs/>
          <w:sz w:val="28"/>
          <w:szCs w:val="28"/>
        </w:rPr>
        <w:t>1、负责党的路线、方针、政策和国家各项法律法规在本行政区域内的宣传、贯彻、落实。加强基层党组织和政权建设，为本地方经济的发展和社会稳定提供政治、社会环境和组织保证。</w:t>
      </w:r>
    </w:p>
    <w:p w14:paraId="62957F26">
      <w:pPr>
        <w:ind w:firstLine="560" w:firstLineChars="200"/>
        <w:rPr>
          <w:rFonts w:ascii="仿宋" w:hAnsi="仿宋" w:eastAsia="仿宋"/>
          <w:bCs/>
          <w:sz w:val="28"/>
          <w:szCs w:val="28"/>
        </w:rPr>
      </w:pPr>
      <w:r>
        <w:rPr>
          <w:rFonts w:hint="eastAsia" w:ascii="仿宋" w:hAnsi="仿宋" w:eastAsia="仿宋"/>
          <w:bCs/>
          <w:sz w:val="28"/>
          <w:szCs w:val="28"/>
        </w:rPr>
        <w:t>2、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14:paraId="467B54BB">
      <w:pPr>
        <w:ind w:firstLine="560" w:firstLineChars="200"/>
        <w:rPr>
          <w:rFonts w:ascii="仿宋" w:hAnsi="仿宋" w:eastAsia="仿宋"/>
          <w:bCs/>
          <w:sz w:val="28"/>
          <w:szCs w:val="28"/>
        </w:rPr>
      </w:pPr>
      <w:r>
        <w:rPr>
          <w:rFonts w:hint="eastAsia" w:ascii="仿宋" w:hAnsi="仿宋" w:eastAsia="仿宋"/>
          <w:bCs/>
          <w:sz w:val="28"/>
          <w:szCs w:val="28"/>
        </w:rPr>
        <w:t>3、制定并组织实施村乡建设规划，部署重点工程建设，地方道路建设及公共设施，水利设施的管理，负责土地、林木、水等自然资源和生态环境的保护，做好保护森林防火工作</w:t>
      </w:r>
    </w:p>
    <w:p w14:paraId="132F04BB">
      <w:pPr>
        <w:ind w:firstLine="560" w:firstLineChars="200"/>
        <w:rPr>
          <w:rFonts w:ascii="仿宋" w:hAnsi="仿宋" w:eastAsia="仿宋"/>
          <w:bCs/>
          <w:sz w:val="28"/>
          <w:szCs w:val="28"/>
        </w:rPr>
      </w:pPr>
      <w:r>
        <w:rPr>
          <w:rFonts w:hint="eastAsia" w:ascii="仿宋" w:hAnsi="仿宋" w:eastAsia="仿宋"/>
          <w:bCs/>
          <w:sz w:val="28"/>
          <w:szCs w:val="28"/>
        </w:rPr>
        <w:t>4、负责本行政区域内的民政、计划生育、文化教育、卫生、体育等社会公益事业的综合性工作，维护一切经济单位和个人的正当经济权益，取缔非法经济活动，调解和处理民事纠纷，打击刑事犯罪维护社会稳定。</w:t>
      </w:r>
    </w:p>
    <w:p w14:paraId="131F6B73">
      <w:pPr>
        <w:ind w:firstLine="560" w:firstLineChars="200"/>
        <w:rPr>
          <w:rFonts w:ascii="仿宋" w:hAnsi="仿宋" w:eastAsia="仿宋"/>
          <w:bCs/>
          <w:sz w:val="28"/>
          <w:szCs w:val="28"/>
        </w:rPr>
      </w:pPr>
      <w:r>
        <w:rPr>
          <w:rFonts w:hint="eastAsia" w:ascii="仿宋" w:hAnsi="仿宋" w:eastAsia="仿宋"/>
          <w:bCs/>
          <w:sz w:val="28"/>
          <w:szCs w:val="28"/>
        </w:rPr>
        <w:t>5、按计划组织本级财政收入和地方税的征收，完成国家财政计划，不断培植税源，管好财政资金，增强财政实力。</w:t>
      </w:r>
    </w:p>
    <w:p w14:paraId="4A55A772">
      <w:pPr>
        <w:ind w:firstLine="560" w:firstLineChars="200"/>
        <w:rPr>
          <w:rFonts w:ascii="仿宋" w:hAnsi="仿宋" w:eastAsia="仿宋"/>
          <w:bCs/>
          <w:sz w:val="28"/>
          <w:szCs w:val="28"/>
        </w:rPr>
      </w:pPr>
      <w:r>
        <w:rPr>
          <w:rFonts w:hint="eastAsia" w:ascii="仿宋" w:hAnsi="仿宋" w:eastAsia="仿宋"/>
          <w:bCs/>
          <w:sz w:val="28"/>
          <w:szCs w:val="28"/>
        </w:rPr>
        <w:t>6、抓好精神文明建设，丰富群众文化生活，提倡移风易俗，反对封建迷信，破除陈规陋习，树立社会主义新风尚。</w:t>
      </w:r>
    </w:p>
    <w:p w14:paraId="464941BB">
      <w:pPr>
        <w:ind w:firstLine="560" w:firstLineChars="200"/>
        <w:rPr>
          <w:rFonts w:ascii="仿宋" w:hAnsi="仿宋" w:eastAsia="仿宋"/>
          <w:bCs/>
          <w:sz w:val="28"/>
          <w:szCs w:val="28"/>
        </w:rPr>
      </w:pPr>
      <w:r>
        <w:rPr>
          <w:rFonts w:hint="eastAsia" w:ascii="仿宋" w:hAnsi="仿宋" w:eastAsia="仿宋"/>
          <w:bCs/>
          <w:sz w:val="28"/>
          <w:szCs w:val="28"/>
        </w:rPr>
        <w:t>7、支持和协调上级有关部门派驻本镇单位的工作。</w:t>
      </w:r>
    </w:p>
    <w:p w14:paraId="076248C5">
      <w:pPr>
        <w:ind w:firstLine="560" w:firstLineChars="200"/>
        <w:rPr>
          <w:rFonts w:ascii="仿宋" w:hAnsi="仿宋" w:eastAsia="仿宋"/>
          <w:bCs/>
          <w:sz w:val="28"/>
          <w:szCs w:val="28"/>
        </w:rPr>
      </w:pPr>
      <w:r>
        <w:rPr>
          <w:rFonts w:hint="eastAsia" w:ascii="仿宋" w:hAnsi="仿宋" w:eastAsia="仿宋"/>
          <w:bCs/>
          <w:sz w:val="28"/>
          <w:szCs w:val="28"/>
        </w:rPr>
        <w:t>8、完成上级政府交办的其它事项。</w:t>
      </w:r>
    </w:p>
    <w:p w14:paraId="75781EE7">
      <w:pPr>
        <w:rPr>
          <w:rFonts w:ascii="仿宋" w:hAnsi="仿宋" w:eastAsia="仿宋"/>
          <w:b/>
          <w:sz w:val="28"/>
          <w:szCs w:val="28"/>
        </w:rPr>
      </w:pPr>
    </w:p>
    <w:p w14:paraId="0D83651C">
      <w:pPr>
        <w:ind w:firstLine="562" w:firstLineChars="200"/>
        <w:rPr>
          <w:rFonts w:ascii="仿宋" w:hAnsi="仿宋" w:eastAsia="仿宋" w:cs="仿宋_GB2312"/>
          <w:b/>
          <w:color w:val="000000"/>
          <w:sz w:val="28"/>
          <w:szCs w:val="28"/>
        </w:rPr>
      </w:pPr>
      <w:r>
        <w:rPr>
          <w:rFonts w:hint="eastAsia" w:ascii="仿宋" w:hAnsi="仿宋" w:eastAsia="仿宋" w:cs="仿宋_GB2312"/>
          <w:b/>
          <w:color w:val="000000"/>
          <w:sz w:val="28"/>
          <w:szCs w:val="28"/>
          <w:lang w:eastAsia="zh-CN"/>
        </w:rPr>
        <w:t>（</w:t>
      </w:r>
      <w:r>
        <w:rPr>
          <w:rFonts w:hint="eastAsia" w:ascii="仿宋" w:hAnsi="仿宋" w:eastAsia="仿宋" w:cs="仿宋_GB2312"/>
          <w:b/>
          <w:color w:val="000000"/>
          <w:sz w:val="28"/>
          <w:szCs w:val="28"/>
        </w:rPr>
        <w:t>二</w:t>
      </w:r>
      <w:r>
        <w:rPr>
          <w:rFonts w:hint="eastAsia" w:ascii="仿宋" w:hAnsi="仿宋" w:eastAsia="仿宋" w:cs="仿宋_GB2312"/>
          <w:b/>
          <w:color w:val="000000"/>
          <w:sz w:val="28"/>
          <w:szCs w:val="28"/>
          <w:lang w:eastAsia="zh-CN"/>
        </w:rPr>
        <w:t>）</w:t>
      </w:r>
      <w:r>
        <w:rPr>
          <w:rFonts w:hint="eastAsia" w:ascii="仿宋" w:hAnsi="仿宋" w:eastAsia="仿宋" w:cs="仿宋_GB2312"/>
          <w:b/>
          <w:color w:val="000000"/>
          <w:sz w:val="28"/>
          <w:szCs w:val="28"/>
        </w:rPr>
        <w:t>、机构设置情况</w:t>
      </w:r>
    </w:p>
    <w:p w14:paraId="0E6CE360">
      <w:pPr>
        <w:pStyle w:val="6"/>
        <w:widowControl/>
        <w:spacing w:before="90" w:beforeAutospacing="0" w:afterAutospacing="0" w:line="480" w:lineRule="atLeast"/>
        <w:ind w:left="300" w:right="300" w:firstLine="480"/>
        <w:rPr>
          <w:rFonts w:ascii="仿宋" w:hAnsi="仿宋" w:eastAsia="仿宋" w:cs="微软雅黑"/>
          <w:color w:val="131313"/>
          <w:sz w:val="28"/>
          <w:szCs w:val="28"/>
        </w:rPr>
      </w:pPr>
      <w:r>
        <w:rPr>
          <w:rFonts w:hint="eastAsia" w:ascii="仿宋" w:hAnsi="仿宋" w:eastAsia="仿宋"/>
          <w:sz w:val="28"/>
          <w:szCs w:val="28"/>
        </w:rPr>
        <w:t>2024</w:t>
      </w:r>
      <w:r>
        <w:rPr>
          <w:rFonts w:hint="eastAsia" w:ascii="仿宋" w:hAnsi="仿宋" w:eastAsia="仿宋"/>
          <w:sz w:val="28"/>
          <w:szCs w:val="28"/>
          <w:lang w:eastAsia="zh-CN"/>
        </w:rPr>
        <w:t>余庆</w:t>
      </w:r>
      <w:r>
        <w:rPr>
          <w:rFonts w:hint="eastAsia" w:ascii="仿宋" w:hAnsi="仿宋" w:eastAsia="仿宋"/>
          <w:sz w:val="28"/>
          <w:szCs w:val="28"/>
        </w:rPr>
        <w:t>街街道办事处机关设5个内设机构:</w:t>
      </w:r>
      <w:r>
        <w:rPr>
          <w:rFonts w:hint="eastAsia" w:ascii="仿宋" w:hAnsi="仿宋" w:eastAsia="仿宋" w:cs="微软雅黑"/>
          <w:color w:val="131313"/>
          <w:sz w:val="28"/>
          <w:szCs w:val="28"/>
        </w:rPr>
        <w:t>（1）党政办公室（2）经济发展办公室（3）平安法治和应急管理办公室（4）生态办公室（5）党建办公室。</w:t>
      </w:r>
    </w:p>
    <w:p w14:paraId="27B7A1CA">
      <w:pPr>
        <w:pStyle w:val="6"/>
        <w:widowControl/>
        <w:spacing w:before="90" w:beforeAutospacing="0" w:afterAutospacing="0" w:line="480" w:lineRule="atLeast"/>
        <w:ind w:left="300" w:right="300" w:firstLine="480"/>
        <w:rPr>
          <w:rFonts w:ascii="仿宋" w:hAnsi="仿宋" w:eastAsia="仿宋" w:cs="微软雅黑"/>
          <w:color w:val="131313"/>
          <w:sz w:val="28"/>
          <w:szCs w:val="28"/>
        </w:rPr>
      </w:pPr>
      <w:r>
        <w:rPr>
          <w:rFonts w:hint="eastAsia" w:ascii="仿宋" w:hAnsi="仿宋" w:eastAsia="仿宋" w:cs="微软雅黑"/>
          <w:color w:val="131313"/>
          <w:sz w:val="28"/>
          <w:szCs w:val="28"/>
        </w:rPr>
        <w:t>党政管理设4个二级机构：社会事务综合服务中心、农业综合服务中心、便民服务中心、退役军人服务站。</w:t>
      </w:r>
    </w:p>
    <w:p w14:paraId="7AD8D776">
      <w:pPr>
        <w:pStyle w:val="6"/>
        <w:widowControl/>
        <w:spacing w:before="90" w:beforeAutospacing="0" w:afterAutospacing="0" w:line="480" w:lineRule="atLeast"/>
        <w:ind w:right="300" w:firstLine="562" w:firstLineChars="200"/>
        <w:rPr>
          <w:rFonts w:ascii="仿宋" w:hAnsi="仿宋" w:eastAsia="仿宋" w:cs="微软雅黑"/>
          <w:b/>
          <w:bCs/>
          <w:color w:val="131313"/>
          <w:sz w:val="28"/>
          <w:szCs w:val="28"/>
        </w:rPr>
      </w:pPr>
      <w:r>
        <w:rPr>
          <w:rFonts w:hint="eastAsia" w:ascii="仿宋" w:hAnsi="仿宋" w:eastAsia="仿宋" w:cs="微软雅黑"/>
          <w:b/>
          <w:bCs/>
          <w:color w:val="131313"/>
          <w:sz w:val="28"/>
          <w:szCs w:val="28"/>
          <w:lang w:eastAsia="zh-CN"/>
        </w:rPr>
        <w:t>（</w:t>
      </w:r>
      <w:r>
        <w:rPr>
          <w:rFonts w:hint="eastAsia" w:ascii="仿宋" w:hAnsi="仿宋" w:eastAsia="仿宋" w:cs="微软雅黑"/>
          <w:b/>
          <w:bCs/>
          <w:color w:val="131313"/>
          <w:sz w:val="28"/>
          <w:szCs w:val="28"/>
        </w:rPr>
        <w:t>三</w:t>
      </w:r>
      <w:r>
        <w:rPr>
          <w:rFonts w:hint="eastAsia" w:ascii="仿宋" w:hAnsi="仿宋" w:eastAsia="仿宋" w:cs="微软雅黑"/>
          <w:b/>
          <w:bCs/>
          <w:color w:val="131313"/>
          <w:sz w:val="28"/>
          <w:szCs w:val="28"/>
          <w:lang w:eastAsia="zh-CN"/>
        </w:rPr>
        <w:t>）</w:t>
      </w:r>
      <w:r>
        <w:rPr>
          <w:rFonts w:hint="eastAsia" w:ascii="仿宋" w:hAnsi="仿宋" w:eastAsia="仿宋" w:cs="微软雅黑"/>
          <w:b/>
          <w:bCs/>
          <w:color w:val="131313"/>
          <w:sz w:val="28"/>
          <w:szCs w:val="28"/>
        </w:rPr>
        <w:t>、人员编制情况</w:t>
      </w:r>
    </w:p>
    <w:p w14:paraId="5FB1CBCC">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本单位年末编制内实有人</w:t>
      </w:r>
      <w:r>
        <w:rPr>
          <w:rFonts w:hint="eastAsia" w:ascii="仿宋_GB2312" w:hAnsi="仿宋" w:eastAsia="仿宋_GB2312"/>
          <w:sz w:val="32"/>
          <w:szCs w:val="32"/>
          <w:highlight w:val="none"/>
          <w:lang w:val="en-US" w:eastAsia="zh-CN"/>
        </w:rPr>
        <w:t>87</w:t>
      </w:r>
      <w:r>
        <w:rPr>
          <w:rFonts w:hint="eastAsia" w:ascii="仿宋_GB2312" w:hAnsi="仿宋" w:eastAsia="仿宋_GB2312"/>
          <w:sz w:val="32"/>
          <w:szCs w:val="32"/>
          <w:highlight w:val="none"/>
        </w:rPr>
        <w:t>人，</w:t>
      </w:r>
      <w:r>
        <w:rPr>
          <w:rFonts w:hint="eastAsia" w:ascii="仿宋_GB2312" w:hAnsi="仿宋" w:eastAsia="仿宋_GB2312"/>
          <w:sz w:val="32"/>
          <w:szCs w:val="32"/>
          <w:highlight w:val="none"/>
          <w:lang w:eastAsia="zh-CN"/>
        </w:rPr>
        <w:t>与</w:t>
      </w:r>
      <w:r>
        <w:rPr>
          <w:rFonts w:hint="eastAsia" w:ascii="仿宋_GB2312" w:hAnsi="仿宋" w:eastAsia="仿宋_GB2312"/>
          <w:sz w:val="32"/>
          <w:szCs w:val="32"/>
          <w:highlight w:val="none"/>
        </w:rPr>
        <w:t>上年</w:t>
      </w:r>
      <w:r>
        <w:rPr>
          <w:rFonts w:hint="eastAsia" w:ascii="仿宋_GB2312" w:hAnsi="仿宋" w:eastAsia="仿宋_GB2312"/>
          <w:sz w:val="32"/>
          <w:szCs w:val="32"/>
          <w:highlight w:val="none"/>
          <w:lang w:eastAsia="zh-CN"/>
        </w:rPr>
        <w:t>人员数量减少</w:t>
      </w:r>
      <w:r>
        <w:rPr>
          <w:rFonts w:hint="eastAsia" w:ascii="仿宋_GB2312" w:hAnsi="仿宋" w:eastAsia="仿宋_GB2312"/>
          <w:sz w:val="32"/>
          <w:szCs w:val="32"/>
          <w:highlight w:val="none"/>
          <w:lang w:val="en-US" w:eastAsia="zh-CN"/>
        </w:rPr>
        <w:t>1人</w:t>
      </w:r>
      <w:r>
        <w:rPr>
          <w:rFonts w:hint="eastAsia" w:ascii="仿宋_GB2312" w:hAnsi="仿宋" w:eastAsia="仿宋_GB2312"/>
          <w:sz w:val="32"/>
          <w:szCs w:val="32"/>
          <w:highlight w:val="none"/>
        </w:rPr>
        <w:t>。</w:t>
      </w:r>
    </w:p>
    <w:p w14:paraId="2B7FDE9D">
      <w:pPr>
        <w:ind w:firstLine="560" w:firstLineChars="200"/>
        <w:rPr>
          <w:rFonts w:ascii="仿宋" w:hAnsi="仿宋" w:eastAsia="仿宋"/>
          <w:sz w:val="28"/>
          <w:szCs w:val="28"/>
        </w:rPr>
      </w:pPr>
    </w:p>
    <w:p w14:paraId="495DDC47">
      <w:pPr>
        <w:numPr>
          <w:ilvl w:val="0"/>
          <w:numId w:val="1"/>
        </w:numPr>
        <w:ind w:left="0" w:leftChars="0" w:firstLine="0" w:firstLineChars="0"/>
        <w:rPr>
          <w:rFonts w:hint="eastAsia" w:ascii="仿宋" w:hAnsi="仿宋" w:eastAsia="仿宋"/>
          <w:sz w:val="28"/>
          <w:szCs w:val="28"/>
          <w:lang w:val="en-US" w:eastAsia="zh-CN"/>
        </w:rPr>
      </w:pPr>
      <w:r>
        <w:rPr>
          <w:rFonts w:hint="eastAsia" w:ascii="仿宋" w:hAnsi="仿宋" w:eastAsia="仿宋"/>
          <w:b/>
          <w:bCs/>
          <w:sz w:val="28"/>
          <w:szCs w:val="28"/>
          <w:lang w:eastAsia="zh-CN"/>
        </w:rPr>
        <w:t>一般公共预算支出情况</w:t>
      </w:r>
      <w:r>
        <w:rPr>
          <w:rFonts w:hint="eastAsia" w:ascii="仿宋" w:hAnsi="仿宋" w:eastAsia="仿宋"/>
          <w:sz w:val="28"/>
          <w:szCs w:val="28"/>
          <w:lang w:val="en-US" w:eastAsia="zh-CN"/>
        </w:rPr>
        <w:t xml:space="preserve">  </w:t>
      </w:r>
    </w:p>
    <w:p w14:paraId="68239845">
      <w:pPr>
        <w:numPr>
          <w:ilvl w:val="0"/>
          <w:numId w:val="0"/>
        </w:numPr>
        <w:ind w:leftChars="0" w:firstLine="560" w:firstLineChars="200"/>
        <w:rPr>
          <w:rFonts w:hint="eastAsia" w:ascii="仿宋" w:hAnsi="仿宋" w:eastAsia="仿宋"/>
          <w:b w:val="0"/>
          <w:bCs/>
          <w:sz w:val="28"/>
          <w:szCs w:val="28"/>
        </w:rPr>
      </w:pPr>
      <w:r>
        <w:rPr>
          <w:rFonts w:hint="eastAsia" w:ascii="仿宋" w:hAnsi="仿宋" w:eastAsia="仿宋"/>
          <w:sz w:val="28"/>
          <w:szCs w:val="28"/>
          <w:lang w:val="en-US" w:eastAsia="zh-CN"/>
        </w:rPr>
        <w:t xml:space="preserve"> (一）</w:t>
      </w:r>
      <w:r>
        <w:rPr>
          <w:rFonts w:hint="eastAsia" w:ascii="仿宋" w:hAnsi="仿宋" w:eastAsia="仿宋"/>
          <w:sz w:val="28"/>
          <w:szCs w:val="28"/>
          <w:lang w:eastAsia="zh-CN"/>
        </w:rPr>
        <w:t>部门</w:t>
      </w:r>
      <w:r>
        <w:rPr>
          <w:rFonts w:hint="eastAsia" w:ascii="仿宋" w:hAnsi="仿宋" w:eastAsia="仿宋"/>
          <w:b w:val="0"/>
          <w:bCs/>
          <w:sz w:val="28"/>
          <w:szCs w:val="28"/>
        </w:rPr>
        <w:t>预算</w:t>
      </w:r>
      <w:r>
        <w:rPr>
          <w:rFonts w:hint="eastAsia" w:ascii="仿宋" w:hAnsi="仿宋" w:eastAsia="仿宋"/>
          <w:b w:val="0"/>
          <w:bCs/>
          <w:sz w:val="28"/>
          <w:szCs w:val="28"/>
          <w:lang w:eastAsia="zh-CN"/>
        </w:rPr>
        <w:t>收</w:t>
      </w:r>
      <w:r>
        <w:rPr>
          <w:rFonts w:hint="eastAsia" w:ascii="仿宋" w:hAnsi="仿宋" w:eastAsia="仿宋"/>
          <w:b w:val="0"/>
          <w:bCs/>
          <w:sz w:val="28"/>
          <w:szCs w:val="28"/>
        </w:rPr>
        <w:t>支情况：</w:t>
      </w:r>
    </w:p>
    <w:p w14:paraId="16B84456">
      <w:pPr>
        <w:numPr>
          <w:ilvl w:val="0"/>
          <w:numId w:val="0"/>
        </w:numPr>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 xml:space="preserve"> 2024年年收入预算数1505.78万元，其中：一般公共预算收入1505.78万、其他收入0万元。2024年支出预算1505.78万元，其中：基本支出1082.3万元，项目支出423.49万元。</w:t>
      </w:r>
    </w:p>
    <w:p w14:paraId="53F8BA19">
      <w:pPr>
        <w:numPr>
          <w:ilvl w:val="0"/>
          <w:numId w:val="0"/>
        </w:numPr>
        <w:ind w:firstLine="560" w:firstLineChars="200"/>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（二）2024年度收入支出决算总体情况：</w:t>
      </w:r>
    </w:p>
    <w:p w14:paraId="25D5596A">
      <w:pPr>
        <w:numPr>
          <w:ilvl w:val="0"/>
          <w:numId w:val="0"/>
        </w:numPr>
        <w:ind w:firstLine="280" w:firstLineChars="100"/>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余庆街街道办事处2024年财政拨款收入总计2568.29万元。其中：一般公共预算财政收入2081.1；政府性基金预算财政拨款收入90.24万元。余庆街街道办事处2024年度支出总计2171.35万元，其中：基本支出1231万元，项目支出940.35万元。</w:t>
      </w:r>
    </w:p>
    <w:p w14:paraId="1CEE2500">
      <w:pPr>
        <w:numPr>
          <w:ilvl w:val="0"/>
          <w:numId w:val="2"/>
        </w:numPr>
        <w:ind w:firstLine="280" w:firstLineChars="100"/>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部门预算执行情况。</w:t>
      </w:r>
    </w:p>
    <w:p w14:paraId="3C1E29E0">
      <w:pPr>
        <w:numPr>
          <w:ilvl w:val="0"/>
          <w:numId w:val="0"/>
        </w:numPr>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 xml:space="preserve">   1、人员经费1,016.52万元,主要包括：</w:t>
      </w:r>
    </w:p>
    <w:p w14:paraId="0FB8C18F">
      <w:pPr>
        <w:numPr>
          <w:ilvl w:val="0"/>
          <w:numId w:val="0"/>
        </w:numPr>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 xml:space="preserve">    基本工资、津贴补贴、奖金、伙食补助费、绩效工资、机关事业单位基本养老保险缴费、职业年金缴费、职工基本医疗保险缴费、其他社会保障缴费、住房公积金、其他工资福利支出、退休费、抚恤金、其他对个人和家庭的补助支出等。</w:t>
      </w:r>
    </w:p>
    <w:p w14:paraId="60876B01">
      <w:pPr>
        <w:numPr>
          <w:ilvl w:val="0"/>
          <w:numId w:val="0"/>
        </w:numPr>
        <w:ind w:firstLine="280" w:firstLineChars="100"/>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2、公用经费214.48万元,主要包括：</w:t>
      </w:r>
    </w:p>
    <w:p w14:paraId="65456D3A">
      <w:pPr>
        <w:numPr>
          <w:ilvl w:val="0"/>
          <w:numId w:val="0"/>
        </w:numPr>
        <w:ind w:firstLine="560" w:firstLineChars="200"/>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办公费、印刷费、咨询费、电费、维修（护）费、会议费、公务招待费、劳务费、工会经费、福利费、公务用车运行维护费、其他交通费用、其他商品和服务支出等。</w:t>
      </w:r>
      <w:bookmarkStart w:id="0" w:name="_GoBack"/>
      <w:bookmarkEnd w:id="0"/>
    </w:p>
    <w:p w14:paraId="40873271">
      <w:pPr>
        <w:rPr>
          <w:rFonts w:ascii="仿宋" w:hAnsi="仿宋" w:eastAsia="仿宋"/>
          <w:sz w:val="28"/>
          <w:szCs w:val="28"/>
        </w:rPr>
      </w:pPr>
      <w:r>
        <w:rPr>
          <w:rFonts w:hint="eastAsia" w:ascii="仿宋" w:hAnsi="仿宋" w:eastAsia="仿宋"/>
          <w:b/>
          <w:bCs/>
          <w:sz w:val="28"/>
          <w:szCs w:val="28"/>
          <w:lang w:eastAsia="zh-CN"/>
        </w:rPr>
        <w:t>三</w:t>
      </w:r>
      <w:r>
        <w:rPr>
          <w:rFonts w:hint="eastAsia" w:ascii="仿宋" w:hAnsi="仿宋" w:eastAsia="仿宋"/>
          <w:b/>
          <w:bCs/>
          <w:sz w:val="28"/>
          <w:szCs w:val="28"/>
        </w:rPr>
        <w:t>、政府性基金预算支出情况</w:t>
      </w:r>
    </w:p>
    <w:p w14:paraId="54F3BBB3">
      <w:pPr>
        <w:ind w:firstLine="560" w:firstLineChars="200"/>
        <w:rPr>
          <w:rFonts w:hint="eastAsia" w:ascii="仿宋" w:hAnsi="仿宋" w:eastAsia="仿宋"/>
          <w:sz w:val="28"/>
          <w:szCs w:val="28"/>
        </w:rPr>
      </w:pPr>
      <w:r>
        <w:rPr>
          <w:rFonts w:hint="eastAsia" w:ascii="仿宋" w:hAnsi="仿宋" w:eastAsia="仿宋"/>
          <w:sz w:val="28"/>
          <w:szCs w:val="28"/>
        </w:rPr>
        <w:t>本单位</w:t>
      </w:r>
      <w:r>
        <w:rPr>
          <w:rFonts w:hint="eastAsia" w:ascii="仿宋" w:hAnsi="仿宋" w:eastAsia="仿宋"/>
          <w:sz w:val="28"/>
          <w:szCs w:val="28"/>
          <w:lang w:eastAsia="zh-CN"/>
        </w:rPr>
        <w:t>政府性基金预算支出全部用于项目支出</w:t>
      </w:r>
      <w:r>
        <w:rPr>
          <w:rFonts w:hint="eastAsia" w:ascii="仿宋" w:hAnsi="仿宋" w:eastAsia="仿宋"/>
          <w:sz w:val="28"/>
          <w:szCs w:val="28"/>
        </w:rPr>
        <w:t>。</w:t>
      </w:r>
    </w:p>
    <w:p w14:paraId="0D771F8C">
      <w:pPr>
        <w:ind w:firstLine="560" w:firstLineChars="200"/>
        <w:rPr>
          <w:rFonts w:hint="default" w:ascii="仿宋" w:hAnsi="仿宋" w:eastAsia="仿宋"/>
          <w:sz w:val="28"/>
          <w:szCs w:val="28"/>
          <w:lang w:val="en-US" w:eastAsia="zh-CN"/>
        </w:rPr>
      </w:pPr>
      <w:r>
        <w:rPr>
          <w:rFonts w:hint="eastAsia" w:ascii="仿宋" w:hAnsi="仿宋" w:eastAsia="仿宋"/>
          <w:sz w:val="28"/>
          <w:szCs w:val="28"/>
          <w:lang w:eastAsia="zh-CN"/>
        </w:rPr>
        <w:t>政府性基金预算财政拨款项目支出</w:t>
      </w:r>
      <w:r>
        <w:rPr>
          <w:rFonts w:hint="eastAsia" w:ascii="仿宋" w:hAnsi="仿宋" w:eastAsia="仿宋"/>
          <w:sz w:val="28"/>
          <w:szCs w:val="28"/>
          <w:lang w:val="en-US" w:eastAsia="zh-CN"/>
        </w:rPr>
        <w:t>90.24万元。</w:t>
      </w:r>
    </w:p>
    <w:p w14:paraId="44FBE8B5">
      <w:pPr>
        <w:rPr>
          <w:rFonts w:ascii="仿宋" w:hAnsi="仿宋" w:eastAsia="仿宋"/>
          <w:b/>
          <w:bCs/>
          <w:sz w:val="28"/>
          <w:szCs w:val="28"/>
        </w:rPr>
      </w:pPr>
      <w:r>
        <w:rPr>
          <w:rFonts w:hint="eastAsia" w:ascii="仿宋" w:hAnsi="仿宋" w:eastAsia="仿宋"/>
          <w:b/>
          <w:bCs/>
          <w:sz w:val="28"/>
          <w:szCs w:val="28"/>
          <w:lang w:eastAsia="zh-CN"/>
        </w:rPr>
        <w:t>四</w:t>
      </w:r>
      <w:r>
        <w:rPr>
          <w:rFonts w:hint="eastAsia" w:ascii="仿宋" w:hAnsi="仿宋" w:eastAsia="仿宋"/>
          <w:b/>
          <w:bCs/>
          <w:sz w:val="28"/>
          <w:szCs w:val="28"/>
        </w:rPr>
        <w:t>、国有资本经营预算支出情况</w:t>
      </w:r>
    </w:p>
    <w:p w14:paraId="07027187">
      <w:pPr>
        <w:jc w:val="left"/>
        <w:rPr>
          <w:rFonts w:ascii="仿宋" w:hAnsi="仿宋" w:eastAsia="仿宋"/>
          <w:sz w:val="28"/>
          <w:szCs w:val="28"/>
        </w:rPr>
      </w:pPr>
      <w:r>
        <w:rPr>
          <w:rFonts w:hint="eastAsia" w:ascii="仿宋" w:hAnsi="仿宋" w:eastAsia="仿宋"/>
          <w:sz w:val="28"/>
          <w:szCs w:val="28"/>
        </w:rPr>
        <w:t xml:space="preserve">    本单位2024年无国有资本经营预算支出。</w:t>
      </w:r>
    </w:p>
    <w:p w14:paraId="7369A407">
      <w:pPr>
        <w:rPr>
          <w:rFonts w:ascii="仿宋" w:hAnsi="仿宋" w:eastAsia="仿宋"/>
          <w:sz w:val="28"/>
          <w:szCs w:val="28"/>
        </w:rPr>
      </w:pPr>
      <w:r>
        <w:rPr>
          <w:rFonts w:hint="eastAsia" w:ascii="仿宋" w:hAnsi="仿宋" w:eastAsia="仿宋"/>
          <w:b/>
          <w:bCs/>
          <w:sz w:val="28"/>
          <w:szCs w:val="28"/>
          <w:lang w:eastAsia="zh-CN"/>
        </w:rPr>
        <w:t>五</w:t>
      </w:r>
      <w:r>
        <w:rPr>
          <w:rFonts w:hint="eastAsia" w:ascii="仿宋" w:hAnsi="仿宋" w:eastAsia="仿宋"/>
          <w:b/>
          <w:bCs/>
          <w:sz w:val="28"/>
          <w:szCs w:val="28"/>
        </w:rPr>
        <w:t>、社会保险基金预算支出情况</w:t>
      </w:r>
    </w:p>
    <w:p w14:paraId="0BBA1D7A">
      <w:pPr>
        <w:ind w:firstLine="560" w:firstLineChars="200"/>
        <w:jc w:val="left"/>
        <w:rPr>
          <w:rFonts w:ascii="仿宋" w:hAnsi="仿宋" w:eastAsia="仿宋"/>
          <w:sz w:val="28"/>
          <w:szCs w:val="28"/>
        </w:rPr>
      </w:pPr>
      <w:r>
        <w:rPr>
          <w:rFonts w:hint="eastAsia" w:ascii="仿宋" w:hAnsi="仿宋" w:eastAsia="仿宋"/>
          <w:sz w:val="28"/>
          <w:szCs w:val="28"/>
        </w:rPr>
        <w:t>本单位2024年无社会保险基金预算支出。</w:t>
      </w:r>
    </w:p>
    <w:p w14:paraId="09BA7A23">
      <w:pPr>
        <w:rPr>
          <w:rFonts w:ascii="Times New Roman" w:hAnsi="Times New Roman" w:eastAsia="仿宋_GB2312" w:cs="黑体"/>
          <w:b/>
          <w:bCs/>
          <w:color w:val="000000"/>
          <w:kern w:val="0"/>
          <w:sz w:val="32"/>
          <w:szCs w:val="32"/>
        </w:rPr>
      </w:pPr>
      <w:r>
        <w:rPr>
          <w:rFonts w:hint="eastAsia" w:ascii="Times New Roman" w:hAnsi="Times New Roman" w:eastAsia="仿宋_GB2312" w:cs="黑体"/>
          <w:b/>
          <w:bCs/>
          <w:color w:val="000000"/>
          <w:kern w:val="0"/>
          <w:sz w:val="32"/>
          <w:szCs w:val="32"/>
          <w:lang w:eastAsia="zh-CN"/>
        </w:rPr>
        <w:t>六</w:t>
      </w:r>
      <w:r>
        <w:rPr>
          <w:rFonts w:hint="eastAsia" w:ascii="Times New Roman" w:hAnsi="Times New Roman" w:eastAsia="仿宋_GB2312" w:cs="黑体"/>
          <w:b/>
          <w:bCs/>
          <w:color w:val="000000"/>
          <w:kern w:val="0"/>
          <w:sz w:val="32"/>
          <w:szCs w:val="32"/>
        </w:rPr>
        <w:t>、部门整体支出绩效情况</w:t>
      </w:r>
    </w:p>
    <w:p w14:paraId="1CBE9C29">
      <w:pPr>
        <w:ind w:firstLine="560" w:firstLineChars="200"/>
        <w:rPr>
          <w:rFonts w:ascii="Times New Roman" w:hAnsi="Times New Roman" w:eastAsia="仿宋_GB2312" w:cs="黑体"/>
          <w:b/>
          <w:bCs/>
          <w:color w:val="000000"/>
          <w:kern w:val="0"/>
          <w:sz w:val="28"/>
          <w:szCs w:val="28"/>
        </w:rPr>
      </w:pPr>
      <w:r>
        <w:rPr>
          <w:rFonts w:hint="eastAsia" w:ascii="Times New Roman" w:hAnsi="Times New Roman" w:eastAsia="仿宋_GB2312" w:cs="黑体"/>
          <w:color w:val="000000"/>
          <w:kern w:val="0"/>
          <w:sz w:val="28"/>
          <w:szCs w:val="28"/>
        </w:rPr>
        <w:t>其产出和效益情况概述如下:</w:t>
      </w:r>
    </w:p>
    <w:p w14:paraId="793C3E0E">
      <w:pPr>
        <w:ind w:firstLine="560" w:firstLineChars="200"/>
        <w:rPr>
          <w:rFonts w:ascii="Times New Roman" w:hAnsi="Times New Roman" w:eastAsia="仿宋_GB2312" w:cs="黑体"/>
          <w:color w:val="000000"/>
          <w:kern w:val="0"/>
          <w:sz w:val="28"/>
          <w:szCs w:val="28"/>
        </w:rPr>
      </w:pPr>
      <w:r>
        <w:rPr>
          <w:rFonts w:hint="eastAsia" w:ascii="Times New Roman" w:hAnsi="Times New Roman" w:eastAsia="仿宋_GB2312" w:cs="黑体"/>
          <w:color w:val="000000"/>
          <w:kern w:val="0"/>
          <w:sz w:val="28"/>
          <w:szCs w:val="28"/>
        </w:rPr>
        <w:t>1、经济效益：通过厉行节约，努力减少各项支出，确保财政资金的正确使用。</w:t>
      </w:r>
    </w:p>
    <w:p w14:paraId="4380A112">
      <w:pPr>
        <w:ind w:firstLine="560" w:firstLineChars="200"/>
        <w:rPr>
          <w:rFonts w:ascii="Times New Roman" w:hAnsi="Times New Roman" w:eastAsia="仿宋_GB2312" w:cs="黑体"/>
          <w:color w:val="000000"/>
          <w:kern w:val="0"/>
          <w:sz w:val="28"/>
          <w:szCs w:val="28"/>
        </w:rPr>
      </w:pPr>
      <w:r>
        <w:rPr>
          <w:rFonts w:hint="eastAsia" w:ascii="Times New Roman" w:hAnsi="Times New Roman" w:eastAsia="仿宋_GB2312" w:cs="黑体"/>
          <w:color w:val="000000"/>
          <w:kern w:val="0"/>
          <w:sz w:val="28"/>
          <w:szCs w:val="28"/>
        </w:rPr>
        <w:t>2、社会效益：通过项目实施，切实保障街道办事处各项工作进展顺利。</w:t>
      </w:r>
    </w:p>
    <w:p w14:paraId="3864EB29">
      <w:pPr>
        <w:ind w:firstLine="560" w:firstLineChars="200"/>
        <w:rPr>
          <w:rFonts w:ascii="Times New Roman" w:hAnsi="Times New Roman" w:eastAsia="仿宋_GB2312" w:cs="黑体"/>
          <w:color w:val="000000"/>
          <w:kern w:val="0"/>
          <w:sz w:val="28"/>
          <w:szCs w:val="28"/>
        </w:rPr>
      </w:pPr>
      <w:r>
        <w:rPr>
          <w:rFonts w:hint="eastAsia" w:ascii="Times New Roman" w:hAnsi="Times New Roman" w:eastAsia="仿宋_GB2312" w:cs="黑体"/>
          <w:color w:val="000000"/>
          <w:kern w:val="0"/>
          <w:sz w:val="28"/>
          <w:szCs w:val="28"/>
        </w:rPr>
        <w:t>3、环境效益：通过项目实施，减少环境污染，提高环境质量。</w:t>
      </w:r>
    </w:p>
    <w:p w14:paraId="7203F9B2">
      <w:pPr>
        <w:ind w:firstLine="560" w:firstLineChars="200"/>
        <w:rPr>
          <w:rFonts w:ascii="Times New Roman" w:hAnsi="Times New Roman" w:eastAsia="仿宋_GB2312" w:cs="黑体"/>
          <w:color w:val="000000"/>
          <w:kern w:val="0"/>
          <w:sz w:val="28"/>
          <w:szCs w:val="28"/>
        </w:rPr>
      </w:pPr>
      <w:r>
        <w:rPr>
          <w:rFonts w:hint="eastAsia" w:ascii="Times New Roman" w:hAnsi="Times New Roman" w:eastAsia="仿宋_GB2312" w:cs="黑体"/>
          <w:color w:val="000000"/>
          <w:kern w:val="0"/>
          <w:sz w:val="28"/>
          <w:szCs w:val="28"/>
        </w:rPr>
        <w:t>4、可持续影响：体现政策导向，发挥乡村旅游资源优势，带动乡镇工作的可持续发展。</w:t>
      </w:r>
    </w:p>
    <w:p w14:paraId="5BE2C111">
      <w:pPr>
        <w:ind w:firstLine="560" w:firstLineChars="200"/>
        <w:rPr>
          <w:rFonts w:ascii="Times New Roman" w:hAnsi="Times New Roman" w:eastAsia="仿宋_GB2312" w:cs="黑体"/>
          <w:color w:val="000000"/>
          <w:kern w:val="0"/>
          <w:sz w:val="28"/>
          <w:szCs w:val="28"/>
        </w:rPr>
      </w:pPr>
      <w:r>
        <w:rPr>
          <w:rFonts w:hint="eastAsia" w:ascii="Times New Roman" w:hAnsi="Times New Roman" w:eastAsia="仿宋_GB2312" w:cs="黑体"/>
          <w:color w:val="000000"/>
          <w:kern w:val="0"/>
          <w:sz w:val="28"/>
          <w:szCs w:val="28"/>
        </w:rPr>
        <w:t>5、服务对象满意度：通过项目实施，力争实施的项目满意度达到较好水平。</w:t>
      </w:r>
    </w:p>
    <w:p w14:paraId="0B05921A">
      <w:pPr>
        <w:ind w:firstLine="560" w:firstLineChars="200"/>
        <w:rPr>
          <w:rFonts w:ascii="Times New Roman" w:hAnsi="Times New Roman" w:eastAsia="仿宋_GB2312" w:cs="黑体"/>
          <w:color w:val="000000"/>
          <w:kern w:val="0"/>
          <w:sz w:val="28"/>
          <w:szCs w:val="28"/>
        </w:rPr>
      </w:pPr>
      <w:r>
        <w:rPr>
          <w:rFonts w:hint="eastAsia" w:ascii="Times New Roman" w:hAnsi="Times New Roman" w:eastAsia="仿宋_GB2312" w:cs="黑体"/>
          <w:color w:val="000000"/>
          <w:kern w:val="0"/>
          <w:sz w:val="28"/>
          <w:szCs w:val="28"/>
        </w:rPr>
        <w:t>6、改善了多数居民的生产生活条件，努力提升人民群众的幸福指数。</w:t>
      </w:r>
    </w:p>
    <w:p w14:paraId="06064F3B">
      <w:pPr>
        <w:ind w:firstLine="560" w:firstLineChars="200"/>
        <w:rPr>
          <w:rFonts w:ascii="Times New Roman" w:hAnsi="Times New Roman" w:eastAsia="仿宋_GB2312" w:cs="黑体"/>
          <w:color w:val="000000"/>
          <w:kern w:val="0"/>
          <w:sz w:val="28"/>
          <w:szCs w:val="28"/>
        </w:rPr>
      </w:pPr>
      <w:r>
        <w:rPr>
          <w:rFonts w:hint="eastAsia" w:ascii="Times New Roman" w:hAnsi="Times New Roman" w:eastAsia="仿宋_GB2312" w:cs="黑体"/>
          <w:color w:val="000000"/>
          <w:kern w:val="0"/>
          <w:sz w:val="28"/>
          <w:szCs w:val="28"/>
        </w:rPr>
        <w:t>7、推动了行政区域内的民政、卫生、体育、计划生育、文化教育等社会公益事业的综合性工作，提升精神文明建设质量。</w:t>
      </w:r>
    </w:p>
    <w:p w14:paraId="0B67A8BE">
      <w:pPr>
        <w:ind w:firstLine="560" w:firstLineChars="200"/>
        <w:rPr>
          <w:rFonts w:ascii="Times New Roman" w:hAnsi="Times New Roman" w:eastAsia="仿宋_GB2312" w:cs="黑体"/>
          <w:color w:val="000000"/>
          <w:kern w:val="0"/>
          <w:sz w:val="28"/>
          <w:szCs w:val="28"/>
        </w:rPr>
      </w:pPr>
      <w:r>
        <w:rPr>
          <w:rFonts w:hint="eastAsia" w:ascii="Times New Roman" w:hAnsi="Times New Roman" w:eastAsia="仿宋_GB2312" w:cs="黑体"/>
          <w:color w:val="000000"/>
          <w:kern w:val="0"/>
          <w:sz w:val="28"/>
          <w:szCs w:val="28"/>
        </w:rPr>
        <w:t>8、保证了工资及津补贴的正常发放，提高了职工的福利待遇，充分发挥了所有职工的工作积极性。</w:t>
      </w:r>
    </w:p>
    <w:p w14:paraId="2C074398">
      <w:pPr>
        <w:ind w:firstLine="560" w:firstLineChars="200"/>
        <w:rPr>
          <w:rFonts w:ascii="Times New Roman" w:hAnsi="Times New Roman" w:eastAsia="仿宋_GB2312" w:cs="黑体"/>
          <w:color w:val="000000"/>
          <w:kern w:val="0"/>
          <w:sz w:val="28"/>
          <w:szCs w:val="28"/>
        </w:rPr>
      </w:pPr>
      <w:r>
        <w:rPr>
          <w:rFonts w:hint="eastAsia" w:ascii="Times New Roman" w:hAnsi="Times New Roman" w:eastAsia="仿宋_GB2312" w:cs="黑体"/>
          <w:color w:val="000000"/>
          <w:kern w:val="0"/>
          <w:sz w:val="28"/>
          <w:szCs w:val="28"/>
        </w:rPr>
        <w:t>9、保证了单位公用经费的正常支出，极大地提高了机构各项职能的运转效率。</w:t>
      </w:r>
    </w:p>
    <w:p w14:paraId="6B521CCD">
      <w:pPr>
        <w:rPr>
          <w:rFonts w:ascii="仿宋" w:hAnsi="仿宋" w:eastAsia="仿宋"/>
          <w:b/>
          <w:bCs/>
          <w:sz w:val="28"/>
          <w:szCs w:val="28"/>
        </w:rPr>
      </w:pPr>
      <w:r>
        <w:rPr>
          <w:rFonts w:hint="eastAsia" w:ascii="仿宋" w:hAnsi="仿宋" w:eastAsia="仿宋"/>
          <w:b/>
          <w:bCs/>
          <w:sz w:val="28"/>
          <w:szCs w:val="28"/>
          <w:lang w:eastAsia="zh-CN"/>
        </w:rPr>
        <w:t>七</w:t>
      </w:r>
      <w:r>
        <w:rPr>
          <w:rFonts w:hint="eastAsia" w:ascii="仿宋" w:hAnsi="仿宋" w:eastAsia="仿宋"/>
          <w:b/>
          <w:bCs/>
          <w:sz w:val="28"/>
          <w:szCs w:val="28"/>
        </w:rPr>
        <w:t>、存在的问题及改进措施</w:t>
      </w:r>
    </w:p>
    <w:p w14:paraId="11032B58">
      <w:pPr>
        <w:rPr>
          <w:rFonts w:ascii="仿宋" w:hAnsi="仿宋" w:eastAsia="仿宋"/>
          <w:sz w:val="28"/>
          <w:szCs w:val="28"/>
        </w:rPr>
      </w:pPr>
      <w:r>
        <w:rPr>
          <w:rFonts w:hint="eastAsia" w:ascii="仿宋" w:hAnsi="仿宋" w:eastAsia="仿宋"/>
          <w:sz w:val="28"/>
          <w:szCs w:val="28"/>
        </w:rPr>
        <w:t>(一)主要存在的问题</w:t>
      </w:r>
    </w:p>
    <w:p w14:paraId="74680616">
      <w:pPr>
        <w:ind w:firstLine="560" w:firstLineChars="200"/>
        <w:rPr>
          <w:rFonts w:ascii="仿宋" w:hAnsi="仿宋" w:eastAsia="仿宋"/>
          <w:sz w:val="28"/>
          <w:szCs w:val="28"/>
        </w:rPr>
      </w:pPr>
      <w:r>
        <w:rPr>
          <w:rFonts w:hint="eastAsia" w:ascii="仿宋" w:hAnsi="仿宋" w:eastAsia="仿宋"/>
          <w:sz w:val="28"/>
          <w:szCs w:val="28"/>
        </w:rPr>
        <w:t>1、由于是以万元为计量单位，金额数值保留两位小数，数据为四舍五入计算结果，个别数据合计项与分项之和存在小数点后差额。</w:t>
      </w:r>
    </w:p>
    <w:p w14:paraId="46CBBA89">
      <w:pPr>
        <w:ind w:firstLine="560" w:firstLineChars="200"/>
        <w:rPr>
          <w:rFonts w:ascii="仿宋" w:hAnsi="仿宋" w:eastAsia="仿宋"/>
          <w:sz w:val="28"/>
          <w:szCs w:val="28"/>
        </w:rPr>
      </w:pPr>
      <w:r>
        <w:rPr>
          <w:rFonts w:hint="eastAsia" w:ascii="仿宋" w:hAnsi="仿宋" w:eastAsia="仿宋"/>
          <w:sz w:val="28"/>
          <w:szCs w:val="28"/>
        </w:rPr>
        <w:t>2、专项资金少，资金压力大。针对我镇经济基础薄弱、资金压力大的现状，重点落实政策尚需进一步的加强。</w:t>
      </w:r>
    </w:p>
    <w:p w14:paraId="77CCC017">
      <w:pPr>
        <w:rPr>
          <w:rFonts w:ascii="仿宋" w:hAnsi="仿宋" w:eastAsia="仿宋"/>
          <w:sz w:val="28"/>
          <w:szCs w:val="28"/>
        </w:rPr>
      </w:pPr>
      <w:r>
        <w:rPr>
          <w:rFonts w:hint="eastAsia" w:ascii="仿宋" w:hAnsi="仿宋" w:eastAsia="仿宋"/>
          <w:sz w:val="28"/>
          <w:szCs w:val="28"/>
        </w:rPr>
        <w:t>(二)改进措施</w:t>
      </w:r>
    </w:p>
    <w:p w14:paraId="7231100A">
      <w:pPr>
        <w:ind w:firstLine="560" w:firstLineChars="200"/>
        <w:rPr>
          <w:rFonts w:ascii="仿宋" w:hAnsi="仿宋" w:eastAsia="仿宋"/>
          <w:sz w:val="28"/>
          <w:szCs w:val="28"/>
        </w:rPr>
      </w:pPr>
      <w:r>
        <w:rPr>
          <w:rFonts w:hint="eastAsia" w:ascii="仿宋" w:hAnsi="仿宋" w:eastAsia="仿宋"/>
          <w:sz w:val="28"/>
          <w:szCs w:val="28"/>
        </w:rPr>
        <w:t>1、细化预算编制，精益求精做好预算编制工作。同时进一步加强内设机构的预算管理意识，严格按照预算编制的相关制度和指标要求进行操作。</w:t>
      </w:r>
    </w:p>
    <w:p w14:paraId="77E80BE6">
      <w:pPr>
        <w:ind w:firstLine="560" w:firstLineChars="200"/>
        <w:rPr>
          <w:rFonts w:ascii="仿宋" w:hAnsi="仿宋" w:eastAsia="仿宋"/>
          <w:sz w:val="28"/>
          <w:szCs w:val="28"/>
        </w:rPr>
      </w:pPr>
      <w:r>
        <w:rPr>
          <w:rFonts w:hint="eastAsia" w:ascii="仿宋" w:hAnsi="仿宋" w:eastAsia="仿宋"/>
          <w:sz w:val="28"/>
          <w:szCs w:val="28"/>
        </w:rPr>
        <w:t>2、加强财务管理，严格财务审核。加强单位财务管理，健全单位财务管理制度体系，规范单位财务行为。在费用报账支付时，按照预算规定的费用项目和用途进行资金使用审核、财务严格核算，杜绝超支现象的发生。</w:t>
      </w:r>
    </w:p>
    <w:p w14:paraId="6AB95119">
      <w:pPr>
        <w:ind w:firstLine="560" w:firstLineChars="200"/>
        <w:rPr>
          <w:rFonts w:ascii="仿宋" w:hAnsi="仿宋" w:eastAsia="仿宋"/>
          <w:sz w:val="28"/>
          <w:szCs w:val="28"/>
        </w:rPr>
      </w:pPr>
      <w:r>
        <w:rPr>
          <w:rFonts w:hint="eastAsia" w:ascii="仿宋" w:hAnsi="仿宋" w:eastAsia="仿宋"/>
          <w:sz w:val="28"/>
          <w:szCs w:val="28"/>
        </w:rPr>
        <w:t>3、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14:paraId="01D5B65B">
      <w:pPr>
        <w:rPr>
          <w:rFonts w:ascii="仿宋" w:hAnsi="仿宋" w:eastAsia="仿宋"/>
          <w:sz w:val="28"/>
          <w:szCs w:val="28"/>
        </w:rPr>
      </w:pPr>
      <w:r>
        <w:rPr>
          <w:rFonts w:hint="eastAsia" w:ascii="仿宋" w:hAnsi="仿宋" w:eastAsia="仿宋"/>
          <w:b/>
          <w:bCs/>
          <w:sz w:val="28"/>
          <w:szCs w:val="28"/>
          <w:lang w:eastAsia="zh-CN"/>
        </w:rPr>
        <w:t>八</w:t>
      </w:r>
      <w:r>
        <w:rPr>
          <w:rFonts w:hint="eastAsia" w:ascii="仿宋" w:hAnsi="仿宋" w:eastAsia="仿宋"/>
          <w:b/>
          <w:bCs/>
          <w:sz w:val="28"/>
          <w:szCs w:val="28"/>
        </w:rPr>
        <w:t>、绩效自评结果</w:t>
      </w:r>
    </w:p>
    <w:p w14:paraId="11FA069C">
      <w:pPr>
        <w:rPr>
          <w:rFonts w:ascii="仿宋" w:hAnsi="仿宋" w:eastAsia="仿宋"/>
          <w:sz w:val="28"/>
          <w:szCs w:val="28"/>
        </w:rPr>
      </w:pPr>
      <w:r>
        <w:rPr>
          <w:rFonts w:hint="eastAsia" w:ascii="仿宋" w:hAnsi="仿宋" w:eastAsia="仿宋"/>
          <w:sz w:val="28"/>
          <w:szCs w:val="28"/>
        </w:rPr>
        <w:t>此次绩效自评报告内容完整、权重合理、数据真实、结果客观。</w:t>
      </w:r>
      <w:r>
        <w:rPr>
          <w:rFonts w:hint="eastAsia" w:ascii="仿宋" w:hAnsi="仿宋" w:eastAsia="仿宋"/>
          <w:sz w:val="28"/>
          <w:szCs w:val="28"/>
          <w:lang w:eastAsia="zh-CN"/>
        </w:rPr>
        <w:t>余庆</w:t>
      </w:r>
      <w:r>
        <w:rPr>
          <w:rFonts w:hint="eastAsia" w:ascii="仿宋" w:hAnsi="仿宋" w:eastAsia="仿宋"/>
          <w:sz w:val="28"/>
          <w:szCs w:val="28"/>
        </w:rPr>
        <w:t>街街道办事处将绩效自评结果作为完善政策和改进管理的重要依据，同时加强评价结果的应用，对有效支出安排预算、低效支出压减预算、无效支出进行问责，切实提高部门预算绩效管理水平。自评结果将报送县财政局，并按照要求将绩效评价结果依法予以公开。</w:t>
      </w:r>
    </w:p>
    <w:p w14:paraId="15D3EE8B">
      <w:pPr>
        <w:numPr>
          <w:ilvl w:val="0"/>
          <w:numId w:val="0"/>
        </w:numPr>
        <w:rPr>
          <w:rFonts w:ascii="仿宋" w:hAnsi="仿宋" w:eastAsia="仿宋"/>
          <w:b/>
          <w:bCs/>
          <w:sz w:val="28"/>
          <w:szCs w:val="28"/>
        </w:rPr>
      </w:pPr>
      <w:r>
        <w:rPr>
          <w:rFonts w:hint="eastAsia" w:ascii="仿宋" w:hAnsi="仿宋" w:eastAsia="仿宋"/>
          <w:b/>
          <w:bCs/>
          <w:sz w:val="28"/>
          <w:szCs w:val="28"/>
          <w:lang w:eastAsia="zh-CN"/>
        </w:rPr>
        <w:t>九、</w:t>
      </w:r>
      <w:r>
        <w:rPr>
          <w:rFonts w:hint="eastAsia" w:ascii="仿宋" w:hAnsi="仿宋" w:eastAsia="仿宋"/>
          <w:b/>
          <w:bCs/>
          <w:sz w:val="28"/>
          <w:szCs w:val="28"/>
        </w:rPr>
        <w:t>其他需要说明的情况</w:t>
      </w:r>
    </w:p>
    <w:p w14:paraId="02C06403">
      <w:pPr>
        <w:ind w:firstLine="280" w:firstLineChars="100"/>
        <w:rPr>
          <w:rFonts w:hint="eastAsia" w:ascii="仿宋" w:hAnsi="仿宋" w:eastAsia="仿宋"/>
          <w:sz w:val="28"/>
          <w:szCs w:val="28"/>
          <w:lang w:eastAsia="zh-CN"/>
        </w:rPr>
      </w:pPr>
      <w:r>
        <w:rPr>
          <w:rFonts w:hint="eastAsia" w:ascii="仿宋" w:hAnsi="仿宋" w:eastAsia="仿宋"/>
          <w:sz w:val="28"/>
          <w:szCs w:val="28"/>
        </w:rPr>
        <w:t>无</w:t>
      </w:r>
      <w:r>
        <w:rPr>
          <w:rFonts w:hint="eastAsia" w:ascii="仿宋" w:hAnsi="仿宋" w:eastAsia="仿宋"/>
          <w:sz w:val="28"/>
          <w:szCs w:val="28"/>
          <w:lang w:eastAsia="zh-CN"/>
        </w:rPr>
        <w:t>其他需要说明的情况</w:t>
      </w:r>
    </w:p>
    <w:p w14:paraId="0F332DD2">
      <w:pPr>
        <w:jc w:val="left"/>
        <w:rPr>
          <w:rFonts w:ascii="仿宋" w:hAnsi="仿宋" w:eastAsia="仿宋"/>
          <w:sz w:val="28"/>
          <w:szCs w:val="28"/>
        </w:rPr>
      </w:pPr>
    </w:p>
    <w:p w14:paraId="25A50808">
      <w:pPr>
        <w:jc w:val="left"/>
        <w:rPr>
          <w:rFonts w:ascii="仿宋" w:hAnsi="仿宋" w:eastAsia="仿宋"/>
          <w:sz w:val="28"/>
          <w:szCs w:val="28"/>
        </w:rPr>
      </w:pPr>
    </w:p>
    <w:p w14:paraId="105C2231">
      <w:pPr>
        <w:jc w:val="right"/>
        <w:rPr>
          <w:rFonts w:ascii="仿宋" w:hAnsi="仿宋" w:eastAsia="仿宋"/>
          <w:sz w:val="28"/>
          <w:szCs w:val="28"/>
        </w:rPr>
      </w:pPr>
      <w:r>
        <w:rPr>
          <w:rFonts w:hint="eastAsia" w:ascii="仿宋" w:hAnsi="仿宋" w:eastAsia="仿宋"/>
          <w:sz w:val="28"/>
          <w:szCs w:val="28"/>
        </w:rPr>
        <w:t xml:space="preserve">                             耒阳市</w:t>
      </w:r>
      <w:r>
        <w:rPr>
          <w:rFonts w:hint="eastAsia" w:ascii="仿宋" w:hAnsi="仿宋" w:eastAsia="仿宋"/>
          <w:sz w:val="28"/>
          <w:szCs w:val="28"/>
          <w:lang w:eastAsia="zh-CN"/>
        </w:rPr>
        <w:t>余庆</w:t>
      </w:r>
      <w:r>
        <w:rPr>
          <w:rFonts w:hint="eastAsia" w:ascii="仿宋" w:hAnsi="仿宋" w:eastAsia="仿宋"/>
          <w:sz w:val="28"/>
          <w:szCs w:val="28"/>
        </w:rPr>
        <w:t xml:space="preserve">街街道办事处                </w:t>
      </w:r>
    </w:p>
    <w:p w14:paraId="4C01916D">
      <w:pPr>
        <w:ind w:right="280"/>
        <w:jc w:val="right"/>
        <w:rPr>
          <w:rFonts w:ascii="仿宋" w:hAnsi="仿宋" w:eastAsia="仿宋"/>
          <w:sz w:val="28"/>
          <w:szCs w:val="28"/>
        </w:rPr>
      </w:pPr>
      <w:r>
        <w:rPr>
          <w:rFonts w:hint="eastAsia" w:ascii="仿宋" w:hAnsi="仿宋" w:eastAsia="仿宋"/>
          <w:sz w:val="28"/>
          <w:szCs w:val="28"/>
        </w:rPr>
        <w:t>2025年3月20日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748447"/>
    <w:multiLevelType w:val="singleLevel"/>
    <w:tmpl w:val="F2748447"/>
    <w:lvl w:ilvl="0" w:tentative="0">
      <w:start w:val="1"/>
      <w:numFmt w:val="chineseCounting"/>
      <w:suff w:val="nothing"/>
      <w:lvlText w:val="%1、"/>
      <w:lvlJc w:val="left"/>
      <w:rPr>
        <w:rFonts w:hint="eastAsia"/>
      </w:rPr>
    </w:lvl>
  </w:abstractNum>
  <w:abstractNum w:abstractNumId="1">
    <w:nsid w:val="56DD1F98"/>
    <w:multiLevelType w:val="singleLevel"/>
    <w:tmpl w:val="56DD1F98"/>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mNjY5Mzc0ZjkzNDUxOTNkNmQ0Zjk3NGYxOWQ3NWIifQ=="/>
  </w:docVars>
  <w:rsids>
    <w:rsidRoot w:val="00AD5B61"/>
    <w:rsid w:val="00013C2A"/>
    <w:rsid w:val="00015942"/>
    <w:rsid w:val="0005001F"/>
    <w:rsid w:val="00050E45"/>
    <w:rsid w:val="00065D35"/>
    <w:rsid w:val="00071D96"/>
    <w:rsid w:val="000919E8"/>
    <w:rsid w:val="000F6D1D"/>
    <w:rsid w:val="001400ED"/>
    <w:rsid w:val="00141051"/>
    <w:rsid w:val="00180455"/>
    <w:rsid w:val="0018135A"/>
    <w:rsid w:val="001A0557"/>
    <w:rsid w:val="001C342D"/>
    <w:rsid w:val="001C522C"/>
    <w:rsid w:val="001E097F"/>
    <w:rsid w:val="001E3AD8"/>
    <w:rsid w:val="0020025C"/>
    <w:rsid w:val="00235087"/>
    <w:rsid w:val="002401BF"/>
    <w:rsid w:val="0027183A"/>
    <w:rsid w:val="0028161A"/>
    <w:rsid w:val="002A0640"/>
    <w:rsid w:val="002B3C47"/>
    <w:rsid w:val="002F3908"/>
    <w:rsid w:val="00322E65"/>
    <w:rsid w:val="00323192"/>
    <w:rsid w:val="003347E5"/>
    <w:rsid w:val="003514BD"/>
    <w:rsid w:val="00357DD2"/>
    <w:rsid w:val="003901B2"/>
    <w:rsid w:val="003B3007"/>
    <w:rsid w:val="003D30E3"/>
    <w:rsid w:val="00436754"/>
    <w:rsid w:val="00456712"/>
    <w:rsid w:val="00470B08"/>
    <w:rsid w:val="00487D7C"/>
    <w:rsid w:val="004A239B"/>
    <w:rsid w:val="004B61C8"/>
    <w:rsid w:val="004C19CD"/>
    <w:rsid w:val="004C1FCD"/>
    <w:rsid w:val="00544B5D"/>
    <w:rsid w:val="00545B78"/>
    <w:rsid w:val="005F61B9"/>
    <w:rsid w:val="00603609"/>
    <w:rsid w:val="00667E96"/>
    <w:rsid w:val="006A009A"/>
    <w:rsid w:val="006B54B2"/>
    <w:rsid w:val="006D267E"/>
    <w:rsid w:val="006F047E"/>
    <w:rsid w:val="0074567B"/>
    <w:rsid w:val="007457D0"/>
    <w:rsid w:val="00764879"/>
    <w:rsid w:val="00775066"/>
    <w:rsid w:val="00786182"/>
    <w:rsid w:val="008218DC"/>
    <w:rsid w:val="00827456"/>
    <w:rsid w:val="00852D19"/>
    <w:rsid w:val="008566D4"/>
    <w:rsid w:val="00862F65"/>
    <w:rsid w:val="00895FEB"/>
    <w:rsid w:val="008A558B"/>
    <w:rsid w:val="009139A7"/>
    <w:rsid w:val="0092108B"/>
    <w:rsid w:val="00926FE3"/>
    <w:rsid w:val="009424D8"/>
    <w:rsid w:val="009525C6"/>
    <w:rsid w:val="00971832"/>
    <w:rsid w:val="00985B04"/>
    <w:rsid w:val="009A22DB"/>
    <w:rsid w:val="009D1D39"/>
    <w:rsid w:val="009F7CD6"/>
    <w:rsid w:val="009F7CD8"/>
    <w:rsid w:val="00A36CA6"/>
    <w:rsid w:val="00A43B14"/>
    <w:rsid w:val="00A615F8"/>
    <w:rsid w:val="00A7526E"/>
    <w:rsid w:val="00AC2A73"/>
    <w:rsid w:val="00AD5B61"/>
    <w:rsid w:val="00AF14D8"/>
    <w:rsid w:val="00B12A70"/>
    <w:rsid w:val="00B30D31"/>
    <w:rsid w:val="00B342FF"/>
    <w:rsid w:val="00B72ABE"/>
    <w:rsid w:val="00B740DA"/>
    <w:rsid w:val="00B80027"/>
    <w:rsid w:val="00B87094"/>
    <w:rsid w:val="00B9097E"/>
    <w:rsid w:val="00B922A3"/>
    <w:rsid w:val="00BF335A"/>
    <w:rsid w:val="00BF3540"/>
    <w:rsid w:val="00C51C4C"/>
    <w:rsid w:val="00C55898"/>
    <w:rsid w:val="00C56981"/>
    <w:rsid w:val="00CE4D79"/>
    <w:rsid w:val="00CE7660"/>
    <w:rsid w:val="00D277DE"/>
    <w:rsid w:val="00D6168B"/>
    <w:rsid w:val="00D617AD"/>
    <w:rsid w:val="00D63992"/>
    <w:rsid w:val="00D83375"/>
    <w:rsid w:val="00D8465D"/>
    <w:rsid w:val="00DA3BD6"/>
    <w:rsid w:val="00DB654E"/>
    <w:rsid w:val="00DE2029"/>
    <w:rsid w:val="00DF392B"/>
    <w:rsid w:val="00E04311"/>
    <w:rsid w:val="00E1645A"/>
    <w:rsid w:val="00E23F6C"/>
    <w:rsid w:val="00E3571F"/>
    <w:rsid w:val="00E6279B"/>
    <w:rsid w:val="00E70B6B"/>
    <w:rsid w:val="00EC5C9D"/>
    <w:rsid w:val="00EE1A24"/>
    <w:rsid w:val="00FD12DB"/>
    <w:rsid w:val="00FE50D5"/>
    <w:rsid w:val="00FF5E13"/>
    <w:rsid w:val="030E7E36"/>
    <w:rsid w:val="0442248D"/>
    <w:rsid w:val="08D12032"/>
    <w:rsid w:val="0C564D28"/>
    <w:rsid w:val="0D645222"/>
    <w:rsid w:val="119B30A9"/>
    <w:rsid w:val="14863CD0"/>
    <w:rsid w:val="15D6166D"/>
    <w:rsid w:val="17FE6663"/>
    <w:rsid w:val="1A9365E4"/>
    <w:rsid w:val="1E8474D2"/>
    <w:rsid w:val="222A213F"/>
    <w:rsid w:val="22D11B3E"/>
    <w:rsid w:val="275D04E0"/>
    <w:rsid w:val="334D0111"/>
    <w:rsid w:val="3A5476E6"/>
    <w:rsid w:val="3BC66F24"/>
    <w:rsid w:val="3EFAC9E6"/>
    <w:rsid w:val="4168282C"/>
    <w:rsid w:val="444C01E3"/>
    <w:rsid w:val="4AC24D5B"/>
    <w:rsid w:val="4D8C33FE"/>
    <w:rsid w:val="4DA90454"/>
    <w:rsid w:val="51B82A14"/>
    <w:rsid w:val="5B10566E"/>
    <w:rsid w:val="5B5C583D"/>
    <w:rsid w:val="5CE40B61"/>
    <w:rsid w:val="5F1187E2"/>
    <w:rsid w:val="60794676"/>
    <w:rsid w:val="61903065"/>
    <w:rsid w:val="6278519D"/>
    <w:rsid w:val="630149AC"/>
    <w:rsid w:val="649D4417"/>
    <w:rsid w:val="682917C5"/>
    <w:rsid w:val="68625063"/>
    <w:rsid w:val="6F7E33D9"/>
    <w:rsid w:val="72C25B9D"/>
    <w:rsid w:val="79144124"/>
    <w:rsid w:val="7EA71C3D"/>
    <w:rsid w:val="7ED89F8B"/>
    <w:rsid w:val="7F954211"/>
    <w:rsid w:val="7FF535D6"/>
    <w:rsid w:val="A2FF375A"/>
    <w:rsid w:val="DB478038"/>
    <w:rsid w:val="DDFBF134"/>
    <w:rsid w:val="F7B6A5D0"/>
    <w:rsid w:val="FEBF235B"/>
    <w:rsid w:val="FF545B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szCs w:val="24"/>
    </w:rPr>
  </w:style>
  <w:style w:type="character" w:customStyle="1" w:styleId="9">
    <w:name w:val="页眉 Char"/>
    <w:basedOn w:val="8"/>
    <w:link w:val="5"/>
    <w:autoRedefine/>
    <w:semiHidden/>
    <w:qFormat/>
    <w:uiPriority w:val="99"/>
    <w:rPr>
      <w:sz w:val="18"/>
      <w:szCs w:val="18"/>
    </w:rPr>
  </w:style>
  <w:style w:type="character" w:customStyle="1" w:styleId="10">
    <w:name w:val="页脚 Char"/>
    <w:basedOn w:val="8"/>
    <w:link w:val="4"/>
    <w:autoRedefine/>
    <w:semiHidden/>
    <w:qFormat/>
    <w:uiPriority w:val="99"/>
    <w:rPr>
      <w:sz w:val="18"/>
      <w:szCs w:val="18"/>
    </w:rPr>
  </w:style>
  <w:style w:type="paragraph" w:styleId="11">
    <w:name w:val="List Paragraph"/>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2587</Words>
  <Characters>2844</Characters>
  <Lines>16</Lines>
  <Paragraphs>4</Paragraphs>
  <TotalTime>4</TotalTime>
  <ScaleCrop>false</ScaleCrop>
  <LinksUpToDate>false</LinksUpToDate>
  <CharactersWithSpaces>2904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2025-08-17T03:11:00Z</dcterms:created>
  <dc:creator>Administrator</dc:creator>
  <cp:lastModifiedBy>点号</cp:lastModifiedBy>
  <cp:lastPrinted>2025-03-18T08:29:00Z</cp:lastPrinted>
  <dcterms:modified xsi:type="dcterms:W3CDTF">2025-08-29T07:38:28Z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41F4C4E0DD724917A39A0E6446DB4AF8_13</vt:lpwstr>
  </property>
  <property fmtid="{D5CDD505-2E9C-101B-9397-08002B2CF9AE}" pid="4" name="KSOTemplateDocerSaveRecord">
    <vt:lpwstr>eyJoZGlkIjoiODcxN2RmZWVkMGQ3ODkyMTA4MDQwOWI3ZjMwNTQ1MGIiLCJ1c2VySWQiOiI1MjY1MTQzNDgifQ==</vt:lpwstr>
  </property>
</Properties>
</file>